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安顺市人民政府政务服务中心关于《安顺市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12345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政务服务便民热线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管理办法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稿）》的起草说明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起草背景及过程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年深化“放管服”改革工作要点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（黔府办发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〔2023〕7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年法治政府建设工作要点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（黔府办发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〔2023〕10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中共安顺市委全面深化改革委员会2023年工作要点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（安改委发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〔2023〕2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安顺市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政务服务便民热线重点工作任务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（安市政通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〔2023〕1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，结合2023年市政府重要文件发文计划，以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贵州省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政务服务便民热线管理办法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出台为契机，全力推进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热线运行制度建设,制定数据共享、运行管理、评价分析等业务标准，提升热线服务标准化、规范化水平。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为规范安顺市12345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运行管理，建立健全长效工作机制，市政府政务服务中心在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安顺市12345非紧急政府服务热线运行管理办法（试行)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安府办函〔2020〕48号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充分借鉴省级、省内其他市州运行机制，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结合安顺市实际，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市政府政务服务中心重新草拟了《安顺市12345政务服务便民热线管理办法》，并于2023年6月12日发出第一轮征求意见建议的函，向市有关部门及各县（区）共计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119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家单位征求修改建议。其中，74家单位反馈意见建议（无修改意见建议68家，提出修改意见建议6家），44家单位未反馈意见建议，市政府政务服务中心对征求到的意见建议进行综合分析研判，对文稿进行了完善，于2023年8月2日再次向全市热线处置部门发起第二轮征求意见，其中113家单位反馈意见建议（无修改意见建议107家，提出修改意见建议6家），6家单位未反馈意见建议，市政府政务服务中心结合两轮征求意见，再次对《管理办法》进行修改完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新的管理办法正式实施印发后，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安顺市12345非紧急政府服务热线运行管理办法（试行）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安府办函〔2020〕48号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二、主要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框架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《管理办法》共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条，主要由总则、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热线受理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协调督办、考核考评、主动治理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和附则等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部分组成。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第一章总则部分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功能定位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受理渠道组成，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工作的行政主管部门、日常管理单位和各县区人民政府、市政府各职能部门和市各公共服务企事业单位的主要工作职责，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工作原则及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运行容错纠错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机制等。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第二章受理部分，主要明确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便民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服务渠道、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受理范围、不予受理范围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和不予受理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分类处理。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第三章办理部分，主要明确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承办单位对接收事项分类办理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的原则、要求及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疑难工单处置情况、回访与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满意度评价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办结认定情况、档案管理等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事项、督办形式、调度及联动工作机制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考核事项原则、结果运用、约谈制度，对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受理管理人员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承办单位建立健全热线信息安全保障机制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第六章主动治理部分，主要明确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政务服务便民热线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、报送信息要求、及响应治理措施。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第七章附则部分，主要明确各级政务服务便民热线管理人员、受理人员方面名词解释和相关术语定义。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的管理办法更详细的对12345政务服务便民热线现行工作职责分工、受理与办理事项进行了区分，进一步畅通受理互动渠道，着力提升了工单办理质效和惠企便民服务水平，与原管理办法相比，重点在以下方面分别进行了更新调整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（一）新增内容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容错纠错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工作容错纠错机制，鼓励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作人员按职履责，落实好一线热线处置人员的政策保障、权益保护等措施，提升有关工作人员的政治、法律、业务素质和工作能力。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2.不受理诉求处置方式：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热线接到下列事项实行分类处理：（一）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应当通过110、119、120等紧急服务热线处理的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紧急事项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，指引诉求人拨打相应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</w:t>
      </w:r>
      <w:r>
        <w:rPr>
          <w:rFonts w:hint="eastAsia" w:ascii="仿宋_GB2312" w:hAnsi="仿宋_GB2312" w:eastAsia="仿宋_GB2312" w:cs="仿宋_GB2312"/>
          <w:sz w:val="32"/>
          <w:szCs w:val="32"/>
        </w:rPr>
        <w:t>转接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已经或者依法应当通过诉讼、仲裁、行政裁决、纪检监察、行政复议、政府信息公开等法定途径和已进入信访程序办理的，告知诉求人相应反映渠道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属于党委、人大、政协、军队职责范围的，告知诉求人向相关单位反映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；（四）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eastAsia="zh-CN"/>
        </w:rPr>
        <w:t>正在办理或者办理完毕，且诉求人没有新情况、新理由又提出同一诉求事项的，告知诉求人办理进展或者办理结果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秘密</w:t>
      </w:r>
      <w:r>
        <w:rPr>
          <w:rFonts w:hint="eastAsia" w:ascii="仿宋_GB2312" w:hAnsi="仿宋_GB2312" w:eastAsia="仿宋_GB2312" w:cs="仿宋_GB2312"/>
          <w:sz w:val="32"/>
          <w:szCs w:val="32"/>
        </w:rPr>
        <w:t>、商业秘密、个人隐私的，向诉求人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好解释工作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3.不满意工单申诉：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ar-SA"/>
        </w:rPr>
        <w:t>诉求人评价为不满意或非常不满意的工单，承办单位应当向诉求人说明情况。确实因客观条件等无法满足诉求人需求的，承办单位可在满意度评价结果形成之日起3个工作日内，通过系统提交有效依据提出申诉。行政调解类、执法办案类事项应依法依规处置，不片面追求满意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4.档案管理：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处置部门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诉求工单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办理涉及的通话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交办回复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会议资料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领导批示件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电话录音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等资料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建立档案资料备查。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5.督办形式：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热线工作机构配合政府督查机构，通过系统督办、书面督办、会商督办、现场督办和联合督办等形式，对热线工单办理情况开展督办工作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6.调度机制：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人民政府（管委会）、市级部门建立热线运行综合分析、定期调度机制。对诉求人持续反映、需要长期推进的热线诉求事项，开展重点领域和区域治理；对处置持续时间长、解决难度大的诉求事项，开展定期专题研究，制定解决方案，明确主责单位，推动诉求问题化解、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联动机制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110、119、120等紧急类热线要建立与12345热线联动机制，市、县区具有行政管理职能的应急处理部门与12345热线建立突发类事项联动快速处理机制。设立内部应急电话专线，保持24小时畅通，及时受理自然灾害、危及公共安全、涉及区域性水、电、气等时效性较强、需要立即处理的突发事件，承办单位收到12345热线联动诉求工单需在两个小时内反馈阶段性办理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8.考核原则：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热线工作机构遵循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公开透明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客观公正、科学合理、注重激励的原则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完善热线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工作日报、周提示、月通报、季度分析、年度考核等运行机制，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处置部门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服务质量和办理效率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9.考核事项：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热线工作机构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结合工作要求，将承办单位热线组织领导、日常运行、办理情况、督查督办、知识库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纳入考核考评指标体系，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定期通报考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10.结果运用：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线考核考评一般按月组织实施，对月度考核排名靠后的，处置部门应规范提交整改报告，经单位主要领导签发盖章后，报送至热线工作机构存档备查，省在安单位考核成绩排名靠后的，同步函告省级行业主管部门；年度考核考评情况按权重纳入考评指标体系加减分项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企业和群众诉求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质量差、推诿扯皮、谎报瞒报、弄虚作假、不当退单等情况，交由有关部门依纪依法处理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11.约谈制度：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热线考核考评以切实解决诉求为导向，对月度考核结果连续三个月排名靠后的处置单位，由政府督查机构、热线工作机构进行约谈；对开展主动治理、积极解决疑难复杂问题成效显著的，考核考评给予正向激励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（二）完善内容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1.合法使用：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诉求人不得无正当理由反复拨打或长时间占用热线资源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对涉及扰乱热线正常工作秩序，骚扰、侮辱、威胁热线工作人员等行为的，热线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工作机构可以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诉求人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实行30个自然日内限制占用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资源的措施；涉嫌违反治安管理法律法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规或犯罪的，依法交由公安机关处理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2.疑难工单处置：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不属于本单位职责的，应自收到事项一个工作日内申请退回，并说明退回理由和依据；转派处置部门处置，被退回热线工作机构的疑难复杂热线工单，热线工作机构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征求机构编制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司法行政部门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或工作会商等形式，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确定承办单位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3.不满意重办：</w:t>
      </w:r>
      <w:r>
        <w:rPr>
          <w:rFonts w:hint="eastAsia" w:ascii="仿宋_GB2312" w:hAnsi="仿宋_GB2312" w:eastAsia="仿宋_GB2312" w:cs="仿宋_GB2312"/>
          <w:sz w:val="32"/>
          <w:szCs w:val="32"/>
        </w:rPr>
        <w:t>诉求人对热线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工单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办理情况首次评价不满意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ar-SA"/>
        </w:rPr>
        <w:t>诉求人要求重办的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，热线工作机构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根据处置部门办理情况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可以发回承办单位再次办理。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bidi="ar-SA"/>
        </w:rPr>
        <w:t>重办时限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咨询类1个工作日，意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见、建议、求助类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2个工作日，投诉、举报类5个工作日，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bidi="ar-SA"/>
        </w:rPr>
        <w:t>不得延期办理，重办以1次为限，重办诉求的满意度以第二次满意度评价为准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4.效能预警：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12345热线效能监督机制。对承办单位办理诉求事项的全流程进行效能监测，对各环节中的异常指标进行电子监测告警，包括：绿牌、黄牌、红牌。按时受理、按时回复等正常状态亮绿牌；受理或办理时限前1个工作日的亮黄牌（咨询类事项提前八小时）；超过受理或办理时限的亮红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5.督办事项：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热线工作机构利用热线信息系统，加强对工单全业务环节监测、预警和管控，重点对逾期未办结、集中投诉举报、诉求办理质量差、不当退单等情形进行督办，承办单位应当积极配合工单督办，及时反馈督办情况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6.热线宣传：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县区人民政府、处置部门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多渠道加强热线宣传，市、县处置部门对社会公告公示、接受社会监督的对外电话号码一律替换为12345。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7.热线知识库：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热线工作机构及承办单位应当遵循权威准确、标准统一、实时更新、共建共享的原则，共同建设和维护热线知识库，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处置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部门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对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上传热线的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知识库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/>
        </w:rPr>
        <w:t>内容合法性、准确性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和时效性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负责。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承办单位应当及时主动更新热线知识库内容，按以下要求向同级12345热线工作机构报送信息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主动报送工作职责、权责清单、服务事项、联系方式、对外服务时间等政务公开信息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对与社会公众利益直接相关的新政策，应在正式发布之日前，同步将政策原文及配套解读信息上传热线知识库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对于重大事件、突发事件，应当即时上传权威答复口径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8.知识库响应：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热线工作机构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可根据诉求人来电反映的诉求，针对性地发起知识点提问，处置部门应在2个工作日内系统内规范回复；知识点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经同级热线工作机构核查存在错漏的，承办单位应当收到核查通知2个工作日内补齐和修正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9.治理措施：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县（区）人民政府（管委会）、市级部门应当按照事权和法定权责，在管理公共事务、治理公共问题、提供公共服务过程中，主动发现诉求问题、解决问题，结合热线诉求工单办理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A4B4FD-0DB4-48CC-9B6A-FA459AC4EC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5DC079-8502-4100-968B-D9888084BFD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F6A574-38DC-47B9-955A-19AB05CBD6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0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21C84"/>
    <w:multiLevelType w:val="singleLevel"/>
    <w:tmpl w:val="BE821C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Y2E3MDZiYzZmNjBhODRmMjg2MTJhOGRjNzIwN2UifQ=="/>
  </w:docVars>
  <w:rsids>
    <w:rsidRoot w:val="00000000"/>
    <w:rsid w:val="00A641FB"/>
    <w:rsid w:val="029F53A6"/>
    <w:rsid w:val="02E01C47"/>
    <w:rsid w:val="02EB05EB"/>
    <w:rsid w:val="03D177E1"/>
    <w:rsid w:val="04AD7F3C"/>
    <w:rsid w:val="05740424"/>
    <w:rsid w:val="071D4AEC"/>
    <w:rsid w:val="07B13BB2"/>
    <w:rsid w:val="08536A17"/>
    <w:rsid w:val="086A1FB2"/>
    <w:rsid w:val="087F780C"/>
    <w:rsid w:val="08DF474E"/>
    <w:rsid w:val="099B68C7"/>
    <w:rsid w:val="0AFF4C34"/>
    <w:rsid w:val="0B534F80"/>
    <w:rsid w:val="0B61144B"/>
    <w:rsid w:val="0BB023D2"/>
    <w:rsid w:val="0E121122"/>
    <w:rsid w:val="0E1C3D4F"/>
    <w:rsid w:val="0FE20680"/>
    <w:rsid w:val="10DF2971"/>
    <w:rsid w:val="117D68B3"/>
    <w:rsid w:val="1191235E"/>
    <w:rsid w:val="13491142"/>
    <w:rsid w:val="1367781A"/>
    <w:rsid w:val="13DA7FEC"/>
    <w:rsid w:val="14C939E3"/>
    <w:rsid w:val="151439D2"/>
    <w:rsid w:val="15334EAC"/>
    <w:rsid w:val="154F0566"/>
    <w:rsid w:val="17944956"/>
    <w:rsid w:val="18714C97"/>
    <w:rsid w:val="189A41EE"/>
    <w:rsid w:val="18F733EE"/>
    <w:rsid w:val="1A1104E0"/>
    <w:rsid w:val="1ABC48F0"/>
    <w:rsid w:val="1BDD2D6F"/>
    <w:rsid w:val="1C77663F"/>
    <w:rsid w:val="1CBB4733"/>
    <w:rsid w:val="1CD001DE"/>
    <w:rsid w:val="1DC835AB"/>
    <w:rsid w:val="1FEB3581"/>
    <w:rsid w:val="20C242E2"/>
    <w:rsid w:val="20F070A1"/>
    <w:rsid w:val="228C4BA7"/>
    <w:rsid w:val="233B4B6B"/>
    <w:rsid w:val="25891872"/>
    <w:rsid w:val="25BA7C7E"/>
    <w:rsid w:val="272D447F"/>
    <w:rsid w:val="277D71B5"/>
    <w:rsid w:val="27C60B5C"/>
    <w:rsid w:val="27CB6172"/>
    <w:rsid w:val="282910EA"/>
    <w:rsid w:val="2C772424"/>
    <w:rsid w:val="2C8B4122"/>
    <w:rsid w:val="2E6609A2"/>
    <w:rsid w:val="2EC92CDF"/>
    <w:rsid w:val="2EFF6701"/>
    <w:rsid w:val="2F1C5505"/>
    <w:rsid w:val="31C75BFC"/>
    <w:rsid w:val="34781430"/>
    <w:rsid w:val="35C661CB"/>
    <w:rsid w:val="372431A9"/>
    <w:rsid w:val="37FF59C4"/>
    <w:rsid w:val="38BB18EB"/>
    <w:rsid w:val="3B567FF1"/>
    <w:rsid w:val="3B687E36"/>
    <w:rsid w:val="3D2F28A7"/>
    <w:rsid w:val="3E6D3687"/>
    <w:rsid w:val="414516CC"/>
    <w:rsid w:val="41A73354"/>
    <w:rsid w:val="420E33D3"/>
    <w:rsid w:val="43036368"/>
    <w:rsid w:val="431C567C"/>
    <w:rsid w:val="43217136"/>
    <w:rsid w:val="43827BD5"/>
    <w:rsid w:val="438D657A"/>
    <w:rsid w:val="43F32881"/>
    <w:rsid w:val="450D1720"/>
    <w:rsid w:val="452B604A"/>
    <w:rsid w:val="45FE550D"/>
    <w:rsid w:val="460348D1"/>
    <w:rsid w:val="47F6293F"/>
    <w:rsid w:val="48C7608A"/>
    <w:rsid w:val="491868E5"/>
    <w:rsid w:val="49A62143"/>
    <w:rsid w:val="4B072CC3"/>
    <w:rsid w:val="4C6065D9"/>
    <w:rsid w:val="4D1D44CA"/>
    <w:rsid w:val="4E0336C0"/>
    <w:rsid w:val="50EF43D0"/>
    <w:rsid w:val="51976F41"/>
    <w:rsid w:val="528943B0"/>
    <w:rsid w:val="52C61160"/>
    <w:rsid w:val="53B611D5"/>
    <w:rsid w:val="53C25DCC"/>
    <w:rsid w:val="542919A7"/>
    <w:rsid w:val="55654C60"/>
    <w:rsid w:val="56C9121F"/>
    <w:rsid w:val="596B480F"/>
    <w:rsid w:val="5A33532D"/>
    <w:rsid w:val="5C694B67"/>
    <w:rsid w:val="5CE84AF5"/>
    <w:rsid w:val="5D015BB7"/>
    <w:rsid w:val="5D327B1E"/>
    <w:rsid w:val="5D852344"/>
    <w:rsid w:val="5DA54794"/>
    <w:rsid w:val="609D5BF6"/>
    <w:rsid w:val="60D13AF2"/>
    <w:rsid w:val="60F35816"/>
    <w:rsid w:val="611D2893"/>
    <w:rsid w:val="61E41603"/>
    <w:rsid w:val="62257C51"/>
    <w:rsid w:val="628801E0"/>
    <w:rsid w:val="63400ABB"/>
    <w:rsid w:val="64FE478A"/>
    <w:rsid w:val="64FF0C2E"/>
    <w:rsid w:val="65907AD8"/>
    <w:rsid w:val="662B5A52"/>
    <w:rsid w:val="674D1541"/>
    <w:rsid w:val="68091DC3"/>
    <w:rsid w:val="68686AEA"/>
    <w:rsid w:val="69787200"/>
    <w:rsid w:val="6B560E7C"/>
    <w:rsid w:val="6BCC7390"/>
    <w:rsid w:val="6BEC358E"/>
    <w:rsid w:val="6CBE13CE"/>
    <w:rsid w:val="6CBE37F8"/>
    <w:rsid w:val="6D392803"/>
    <w:rsid w:val="6D50683D"/>
    <w:rsid w:val="6EEB3FD1"/>
    <w:rsid w:val="6FD40F09"/>
    <w:rsid w:val="710D6480"/>
    <w:rsid w:val="72A9667D"/>
    <w:rsid w:val="72BC7086"/>
    <w:rsid w:val="733028FA"/>
    <w:rsid w:val="73FC458A"/>
    <w:rsid w:val="74675EA7"/>
    <w:rsid w:val="747607E0"/>
    <w:rsid w:val="748C590E"/>
    <w:rsid w:val="75D73501"/>
    <w:rsid w:val="762304F4"/>
    <w:rsid w:val="77642B72"/>
    <w:rsid w:val="784529A4"/>
    <w:rsid w:val="789254BD"/>
    <w:rsid w:val="78F10436"/>
    <w:rsid w:val="792F71B0"/>
    <w:rsid w:val="79440EAD"/>
    <w:rsid w:val="7A214D4A"/>
    <w:rsid w:val="7C1C1C6D"/>
    <w:rsid w:val="7DAC7021"/>
    <w:rsid w:val="7E5971A9"/>
    <w:rsid w:val="7F572FBC"/>
    <w:rsid w:val="7FE23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iPriority="99" w:name="endnote text" w:locked="1"/>
    <w:lsdException w:unhideWhenUsed="0" w:uiPriority="0" w:semiHidden="0" w:name="table of authorities"/>
    <w:lsdException w:unhideWhenUsed="0" w:uiPriority="0" w:semiHidden="0" w:name="macro"/>
    <w:lsdException w:uiPriority="99" w:name="toa heading" w:locked="1"/>
    <w:lsdException w:uiPriority="99" w:name="List" w:locked="1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semiHidden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99"/>
    <w:rPr>
      <w:rFonts w:ascii="Times New Roman" w:hAnsi="Times New Roman" w:cs="Times New Roman"/>
      <w:b/>
    </w:rPr>
  </w:style>
  <w:style w:type="character" w:styleId="9">
    <w:name w:val="page number"/>
    <w:basedOn w:val="7"/>
    <w:semiHidden/>
    <w:qFormat/>
    <w:uiPriority w:val="99"/>
    <w:rPr>
      <w:rFonts w:cs="Times New Roman"/>
    </w:rPr>
  </w:style>
  <w:style w:type="character" w:customStyle="1" w:styleId="10">
    <w:name w:val="Footer Char"/>
    <w:basedOn w:val="7"/>
    <w:link w:val="3"/>
    <w:qFormat/>
    <w:locked/>
    <w:uiPriority w:val="99"/>
    <w:rPr>
      <w:sz w:val="18"/>
    </w:rPr>
  </w:style>
  <w:style w:type="character" w:customStyle="1" w:styleId="11">
    <w:name w:val="Header Char"/>
    <w:basedOn w:val="7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3684</Words>
  <Characters>3825</Characters>
  <Lines>0</Lines>
  <Paragraphs>0</Paragraphs>
  <TotalTime>0</TotalTime>
  <ScaleCrop>false</ScaleCrop>
  <LinksUpToDate>false</LinksUpToDate>
  <CharactersWithSpaces>3826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2020-03-09T10:47:00Z</dcterms:created>
  <dc:creator>如是 我闻</dc:creator>
  <cp:lastModifiedBy>王婉莹</cp:lastModifiedBy>
  <dcterms:modified xsi:type="dcterms:W3CDTF">2023-08-14T09:08:33Z</dcterms:modified>
  <dc:title>《安顺市12345政府服务热线运行管理办法（试行）&lt;送审稿&gt;》起草说明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D4E606E2A05540B380EF161A707722F3_13</vt:lpwstr>
  </property>
</Properties>
</file>