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751D9">
      <w:pPr>
        <w:pStyle w:val="12"/>
        <w:keepNext w:val="0"/>
        <w:keepLines w:val="0"/>
        <w:pageBreakBefore w:val="0"/>
        <w:widowControl/>
        <w:shd w:val="clear" w:color="auto" w:fill="FFFFFF"/>
        <w:kinsoku/>
        <w:wordWrap w:val="0"/>
        <w:overflowPunct/>
        <w:topLinePunct w:val="0"/>
        <w:autoSpaceDE/>
        <w:autoSpaceDN/>
        <w:bidi w:val="0"/>
        <w:adjustRightInd/>
        <w:snapToGrid/>
        <w:spacing w:before="0" w:beforeAutospacing="0" w:after="0" w:afterAutospacing="0" w:line="560" w:lineRule="exact"/>
        <w:jc w:val="center"/>
        <w:textAlignment w:val="auto"/>
        <w:rPr>
          <w:rFonts w:ascii="Times New Roman" w:hAnsi="Times New Roman" w:eastAsia="仿宋_GB2312" w:cs="Times New Roman"/>
          <w:sz w:val="32"/>
          <w:szCs w:val="32"/>
        </w:rPr>
      </w:pPr>
      <w:bookmarkStart w:id="0" w:name="_Toc20328"/>
      <w:r>
        <w:rPr>
          <w:rFonts w:hint="eastAsia" w:ascii="方正小标宋简体" w:hAnsi="方正小标宋简体" w:eastAsia="方正小标宋简体" w:cs="方正小标宋简体"/>
          <w:sz w:val="44"/>
          <w:szCs w:val="44"/>
          <w:lang w:val="en-US" w:eastAsia="zh-CN"/>
        </w:rPr>
        <w:t>安顺市</w:t>
      </w:r>
      <w:r>
        <w:rPr>
          <w:rFonts w:hint="eastAsia" w:ascii="方正小标宋简体" w:hAnsi="方正小标宋简体" w:eastAsia="方正小标宋简体" w:cs="方正小标宋简体"/>
          <w:sz w:val="44"/>
          <w:szCs w:val="44"/>
        </w:rPr>
        <w:t>生态环境分区管控方案</w:t>
      </w:r>
      <w:bookmarkEnd w:id="0"/>
    </w:p>
    <w:p w14:paraId="0984DDAD">
      <w:pPr>
        <w:pStyle w:val="12"/>
        <w:keepNext w:val="0"/>
        <w:keepLines w:val="0"/>
        <w:pageBreakBefore w:val="0"/>
        <w:shd w:val="clear" w:color="auto" w:fill="FFFFFF"/>
        <w:kinsoku/>
        <w:wordWrap w:val="0"/>
        <w:overflowPunct/>
        <w:topLinePunct w:val="0"/>
        <w:autoSpaceDE/>
        <w:autoSpaceDN/>
        <w:bidi w:val="0"/>
        <w:adjustRightInd/>
        <w:snapToGrid/>
        <w:spacing w:before="0" w:beforeAutospacing="0" w:after="0" w:afterAutospacing="0" w:line="56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征求意见</w:t>
      </w:r>
      <w:r>
        <w:rPr>
          <w:rFonts w:hint="eastAsia" w:ascii="楷体_GB2312" w:hAnsi="楷体_GB2312" w:eastAsia="楷体_GB2312" w:cs="楷体_GB2312"/>
          <w:sz w:val="32"/>
          <w:szCs w:val="32"/>
        </w:rPr>
        <w:t>稿）</w:t>
      </w:r>
    </w:p>
    <w:p w14:paraId="69B8356D">
      <w:pPr>
        <w:pStyle w:val="12"/>
        <w:shd w:val="clear" w:color="auto" w:fill="FFFFFF"/>
        <w:wordWrap w:val="0"/>
        <w:spacing w:before="0" w:beforeAutospacing="0" w:after="0" w:afterAutospacing="0" w:line="400" w:lineRule="exact"/>
        <w:ind w:left="630" w:leftChars="300" w:firstLine="640" w:firstLineChars="200"/>
        <w:jc w:val="center"/>
        <w:rPr>
          <w:rFonts w:ascii="Times New Roman" w:hAnsi="Times New Roman" w:eastAsia="仿宋_GB2312" w:cs="Times New Roman"/>
          <w:sz w:val="32"/>
          <w:szCs w:val="32"/>
        </w:rPr>
      </w:pPr>
    </w:p>
    <w:p w14:paraId="0D53A6E9">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为贯彻落实</w:t>
      </w:r>
      <w:r>
        <w:rPr>
          <w:rFonts w:ascii="Times New Roman" w:hAnsi="Times New Roman" w:eastAsia="仿宋_GB2312" w:cs="Times New Roman"/>
          <w:bCs/>
          <w:sz w:val="32"/>
          <w:szCs w:val="32"/>
        </w:rPr>
        <w:t>中共中央办公厅、国务院办公厅《关于加强生态环境分区管控的意见》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中共贵州省委办公厅</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贵州省人民政府办公厅《关于加强生态环境分区管控的实施意见》</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加快推进</w:t>
      </w:r>
      <w:r>
        <w:rPr>
          <w:rFonts w:hint="eastAsia" w:ascii="Times New Roman" w:hAnsi="Times New Roman" w:eastAsia="仿宋_GB2312" w:cs="Times New Roman"/>
          <w:sz w:val="32"/>
          <w:szCs w:val="32"/>
          <w:lang w:val="en-US" w:eastAsia="zh-CN"/>
        </w:rPr>
        <w:t>我</w:t>
      </w:r>
      <w:r>
        <w:rPr>
          <w:rFonts w:hint="eastAsia" w:ascii="Times New Roman" w:hAnsi="Times New Roman" w:eastAsia="仿宋_GB2312" w:cs="Times New Roman"/>
          <w:sz w:val="32"/>
          <w:szCs w:val="32"/>
        </w:rPr>
        <w:t>市“生态保护红线、环境质量底线、资源利用上</w:t>
      </w:r>
      <w:bookmarkStart w:id="16" w:name="_GoBack"/>
      <w:bookmarkEnd w:id="16"/>
      <w:r>
        <w:rPr>
          <w:rFonts w:hint="eastAsia" w:ascii="Times New Roman" w:hAnsi="Times New Roman" w:eastAsia="仿宋_GB2312" w:cs="Times New Roman"/>
          <w:sz w:val="32"/>
          <w:szCs w:val="32"/>
        </w:rPr>
        <w:t>线和生态环境准入清单”落地，实施生态环境分区管控，</w:t>
      </w:r>
      <w:r>
        <w:rPr>
          <w:rFonts w:ascii="Times New Roman" w:hAnsi="Times New Roman" w:eastAsia="仿宋_GB2312" w:cs="Times New Roman"/>
          <w:sz w:val="32"/>
          <w:szCs w:val="32"/>
        </w:rPr>
        <w:t>制定本方案。</w:t>
      </w:r>
    </w:p>
    <w:p w14:paraId="3F9404CE">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黑体" w:cs="Times New Roman"/>
          <w:sz w:val="32"/>
          <w:szCs w:val="32"/>
          <w:shd w:val="clear" w:color="auto" w:fill="FFFFFF"/>
        </w:rPr>
      </w:pPr>
      <w:bookmarkStart w:id="1" w:name="_Toc14176"/>
      <w:r>
        <w:rPr>
          <w:rFonts w:ascii="Times New Roman" w:hAnsi="Times New Roman" w:eastAsia="黑体" w:cs="Times New Roman"/>
          <w:sz w:val="32"/>
          <w:szCs w:val="32"/>
          <w:shd w:val="clear" w:color="auto" w:fill="FFFFFF"/>
        </w:rPr>
        <w:t>一、总体要求</w:t>
      </w:r>
      <w:bookmarkEnd w:id="1"/>
    </w:p>
    <w:p w14:paraId="2F1E973F">
      <w:pPr>
        <w:pStyle w:val="12"/>
        <w:shd w:val="clear" w:color="auto" w:fill="FFFFFF"/>
        <w:wordWrap w:val="0"/>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以习近平新时代中国特色社会主义思想为指导，全面贯彻习近平生态文明思想和</w:t>
      </w:r>
      <w:r>
        <w:rPr>
          <w:rFonts w:hint="eastAsia" w:ascii="仿宋_GB2312" w:hAnsi="仿宋_GB2312" w:eastAsia="仿宋_GB2312" w:cs="仿宋_GB2312"/>
          <w:sz w:val="32"/>
          <w:szCs w:val="32"/>
          <w:lang w:eastAsia="zh-CN"/>
        </w:rPr>
        <w:t>党的二十大和二十届二中、三中全会精神</w:t>
      </w:r>
      <w:r>
        <w:rPr>
          <w:rFonts w:hint="eastAsia" w:ascii="仿宋_GB2312" w:hAnsi="仿宋_GB2312" w:eastAsia="仿宋_GB2312" w:cs="仿宋_GB2312"/>
          <w:sz w:val="32"/>
          <w:szCs w:val="32"/>
        </w:rPr>
        <w:t>，深入贯彻习近平总书记对贵州工作的重要指示精神，以改善生态环境质量为核心，坚持保护优先，严格落实生态保护红线、环境质量底线、资源利用上线和生态环境准入清单硬约束，推动形成绿色发展方式和生活方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扎实推进美丽安顺建设。</w:t>
      </w:r>
    </w:p>
    <w:p w14:paraId="10D43A71">
      <w:pPr>
        <w:pStyle w:val="12"/>
        <w:shd w:val="clear" w:color="auto" w:fill="FFFFFF"/>
        <w:wordWrap w:val="0"/>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到2025年，</w:t>
      </w:r>
      <w:bookmarkStart w:id="2" w:name="OLE_LINK7"/>
      <w:r>
        <w:rPr>
          <w:rFonts w:hint="eastAsia" w:ascii="仿宋_GB2312" w:hAnsi="仿宋_GB2312" w:eastAsia="仿宋_GB2312" w:cs="仿宋_GB2312"/>
          <w:color w:val="000000" w:themeColor="text1"/>
          <w:sz w:val="32"/>
          <w:szCs w:val="32"/>
          <w14:textFill>
            <w14:solidFill>
              <w14:schemeClr w14:val="tx1"/>
            </w14:solidFill>
          </w14:textFill>
        </w:rPr>
        <w:t>严守生态保护红线面积不小于1954.67平方千米</w:t>
      </w:r>
      <w:bookmarkEnd w:id="2"/>
      <w:r>
        <w:rPr>
          <w:rFonts w:hint="eastAsia" w:ascii="仿宋_GB2312" w:hAnsi="仿宋_GB2312" w:eastAsia="仿宋_GB2312" w:cs="仿宋_GB2312"/>
          <w:color w:val="000000" w:themeColor="text1"/>
          <w:sz w:val="32"/>
          <w:szCs w:val="32"/>
          <w14:textFill>
            <w14:solidFill>
              <w14:schemeClr w14:val="tx1"/>
            </w14:solidFill>
          </w14:textFill>
        </w:rPr>
        <w:t>，严禁擅自调整。生态环境质量持续改善，污染物排放总量持续减少，地表水国</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省</w:t>
      </w:r>
      <w:r>
        <w:rPr>
          <w:rFonts w:hint="eastAsia" w:ascii="仿宋_GB2312" w:hAnsi="仿宋_GB2312" w:eastAsia="仿宋_GB2312" w:cs="仿宋_GB2312"/>
          <w:color w:val="000000" w:themeColor="text1"/>
          <w:sz w:val="32"/>
          <w:szCs w:val="32"/>
          <w14:textFill>
            <w14:solidFill>
              <w14:schemeClr w14:val="tx1"/>
            </w14:solidFill>
          </w14:textFill>
        </w:rPr>
        <w:t>控断面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水质</w:t>
      </w:r>
      <w:r>
        <w:rPr>
          <w:rFonts w:hint="eastAsia" w:ascii="仿宋_GB2312" w:hAnsi="仿宋_GB2312" w:eastAsia="仿宋_GB2312" w:cs="仿宋_GB2312"/>
          <w:color w:val="000000" w:themeColor="text1"/>
          <w:sz w:val="32"/>
          <w:szCs w:val="32"/>
          <w14:textFill>
            <w14:solidFill>
              <w14:schemeClr w14:val="tx1"/>
            </w14:solidFill>
          </w14:textFill>
        </w:rPr>
        <w:t>优良比例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不低于95%</w:t>
      </w:r>
      <w:r>
        <w:rPr>
          <w:rFonts w:hint="eastAsia" w:ascii="仿宋_GB2312" w:hAnsi="仿宋_GB2312" w:eastAsia="仿宋_GB2312" w:cs="仿宋_GB2312"/>
          <w:color w:val="000000" w:themeColor="text1"/>
          <w:sz w:val="32"/>
          <w:szCs w:val="32"/>
          <w14:textFill>
            <w14:solidFill>
              <w14:schemeClr w14:val="tx1"/>
            </w14:solidFill>
          </w14:textFill>
        </w:rPr>
        <w:t>，全面消除劣Ⅴ类水体；县级及以上城市空气质量优良天数比率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不低于95%</w:t>
      </w:r>
      <w:r>
        <w:rPr>
          <w:rFonts w:hint="eastAsia" w:ascii="仿宋_GB2312" w:hAnsi="仿宋_GB2312" w:eastAsia="仿宋_GB2312" w:cs="仿宋_GB2312"/>
          <w:color w:val="000000" w:themeColor="text1"/>
          <w:sz w:val="32"/>
          <w:szCs w:val="32"/>
          <w14:textFill>
            <w14:solidFill>
              <w14:schemeClr w14:val="tx1"/>
            </w14:solidFill>
          </w14:textFill>
        </w:rPr>
        <w:t>；全</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农用地和建设用地土壤污染风险得到进一步管控，受污染耕地和重点建设用地安全利用得到巩固提升。强化资源节约集约利用，持续提升资源能源开发利用效率，能源、水资源、土地资源、岸线资源等达到或优于国家下达的总量和强度控制目标。</w:t>
      </w:r>
    </w:p>
    <w:p w14:paraId="1D9B6885">
      <w:pPr>
        <w:pStyle w:val="12"/>
        <w:shd w:val="clear" w:color="auto" w:fill="FFFFFF"/>
        <w:wordWrap w:val="0"/>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到2035年，生态环境质量实现根本好转，节约资源和保护生态环境的空间格局、产业结构、生产方式、生活方式总体形成，绿色低碳循环水平显著提升，生态环境治理体系和治理能力现代化基本实现。</w:t>
      </w:r>
    </w:p>
    <w:p w14:paraId="308C4BA9">
      <w:pPr>
        <w:pStyle w:val="12"/>
        <w:wordWrap w:val="0"/>
        <w:spacing w:before="0" w:beforeAutospacing="0" w:after="0" w:afterAutospacing="0" w:line="560" w:lineRule="exact"/>
        <w:ind w:firstLine="640" w:firstLineChars="200"/>
        <w:jc w:val="both"/>
        <w:rPr>
          <w:rFonts w:ascii="Times New Roman" w:hAnsi="Times New Roman" w:eastAsia="黑体" w:cs="Times New Roman"/>
          <w:bCs/>
          <w:sz w:val="32"/>
          <w:szCs w:val="32"/>
        </w:rPr>
      </w:pPr>
      <w:bookmarkStart w:id="3" w:name="_Toc28588"/>
      <w:r>
        <w:rPr>
          <w:rFonts w:ascii="Times New Roman" w:hAnsi="Times New Roman" w:eastAsia="黑体" w:cs="Times New Roman"/>
          <w:bCs/>
          <w:sz w:val="32"/>
          <w:szCs w:val="32"/>
        </w:rPr>
        <w:t>二、生态环境分区管控单元划分</w:t>
      </w:r>
      <w:bookmarkEnd w:id="3"/>
    </w:p>
    <w:p w14:paraId="6D05853A">
      <w:pPr>
        <w:pStyle w:val="12"/>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根据生态保护红线、各类保护地优化调整、生态环境要素评估，全</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共划定</w:t>
      </w:r>
      <w:r>
        <w:rPr>
          <w:rFonts w:hint="eastAsia" w:ascii="仿宋_GB2312" w:hAnsi="仿宋_GB2312" w:eastAsia="仿宋_GB2312" w:cs="仿宋_GB2312"/>
          <w:sz w:val="32"/>
          <w:szCs w:val="32"/>
          <w:lang w:val="en-US" w:eastAsia="zh-CN"/>
        </w:rPr>
        <w:t>119个</w:t>
      </w:r>
      <w:r>
        <w:rPr>
          <w:rFonts w:hint="eastAsia" w:ascii="仿宋_GB2312" w:hAnsi="仿宋_GB2312" w:eastAsia="仿宋_GB2312" w:cs="仿宋_GB2312"/>
          <w:sz w:val="32"/>
          <w:szCs w:val="32"/>
        </w:rPr>
        <w:t>生态环境分区管控单元（附件1、附件2）。其中：</w:t>
      </w:r>
      <w:r>
        <w:rPr>
          <w:rFonts w:hint="eastAsia" w:ascii="仿宋_GB2312" w:hAnsi="仿宋_GB2312" w:eastAsia="仿宋_GB2312" w:cs="仿宋_GB2312"/>
          <w:color w:val="auto"/>
          <w:kern w:val="0"/>
          <w:sz w:val="32"/>
          <w:szCs w:val="32"/>
          <w:highlight w:val="none"/>
        </w:rPr>
        <w:t>优先保护单元</w:t>
      </w:r>
      <w:r>
        <w:rPr>
          <w:rFonts w:hint="eastAsia" w:ascii="仿宋_GB2312" w:hAnsi="仿宋_GB2312" w:eastAsia="仿宋_GB2312" w:cs="仿宋_GB2312"/>
          <w:color w:val="auto"/>
          <w:kern w:val="0"/>
          <w:sz w:val="32"/>
          <w:szCs w:val="32"/>
          <w:highlight w:val="none"/>
          <w:lang w:val="en-US" w:eastAsia="zh-CN"/>
        </w:rPr>
        <w:t>51</w:t>
      </w:r>
      <w:r>
        <w:rPr>
          <w:rFonts w:hint="eastAsia" w:ascii="仿宋_GB2312" w:hAnsi="仿宋_GB2312" w:eastAsia="仿宋_GB2312" w:cs="仿宋_GB2312"/>
          <w:color w:val="auto"/>
          <w:kern w:val="0"/>
          <w:sz w:val="32"/>
          <w:szCs w:val="32"/>
          <w:highlight w:val="none"/>
        </w:rPr>
        <w:t>个，面积为</w:t>
      </w:r>
      <w:r>
        <w:rPr>
          <w:rFonts w:hint="eastAsia" w:ascii="仿宋_GB2312" w:hAnsi="仿宋_GB2312" w:eastAsia="仿宋_GB2312" w:cs="仿宋_GB2312"/>
          <w:color w:val="auto"/>
          <w:kern w:val="0"/>
          <w:sz w:val="32"/>
          <w:szCs w:val="32"/>
          <w:highlight w:val="none"/>
          <w:lang w:val="en-US" w:eastAsia="zh-CN"/>
        </w:rPr>
        <w:t>4067.87</w:t>
      </w:r>
      <w:r>
        <w:rPr>
          <w:rFonts w:hint="eastAsia" w:ascii="仿宋_GB2312" w:hAnsi="仿宋_GB2312" w:eastAsia="仿宋_GB2312" w:cs="仿宋_GB2312"/>
          <w:bCs/>
          <w:color w:val="auto"/>
          <w:sz w:val="32"/>
          <w:szCs w:val="32"/>
          <w:highlight w:val="none"/>
          <w:lang w:val="en-US" w:eastAsia="zh-CN"/>
        </w:rPr>
        <w:t>km</w:t>
      </w:r>
      <w:r>
        <w:rPr>
          <w:rFonts w:hint="eastAsia" w:ascii="仿宋_GB2312" w:hAnsi="仿宋_GB2312" w:eastAsia="仿宋_GB2312" w:cs="仿宋_GB2312"/>
          <w:bCs/>
          <w:color w:val="auto"/>
          <w:sz w:val="32"/>
          <w:szCs w:val="32"/>
          <w:highlight w:val="none"/>
          <w:vertAlign w:val="superscript"/>
          <w:lang w:val="en-US" w:eastAsia="zh-CN"/>
        </w:rPr>
        <w:t>2</w:t>
      </w:r>
      <w:r>
        <w:rPr>
          <w:rFonts w:hint="eastAsia" w:ascii="仿宋_GB2312" w:hAnsi="仿宋_GB2312" w:eastAsia="仿宋_GB2312" w:cs="仿宋_GB2312"/>
          <w:bCs/>
          <w:color w:val="auto"/>
          <w:sz w:val="32"/>
          <w:szCs w:val="32"/>
          <w:highlight w:val="none"/>
          <w:lang w:val="en-US" w:eastAsia="zh-CN"/>
        </w:rPr>
        <w:t>，占全市国土面积的</w:t>
      </w:r>
      <w:r>
        <w:rPr>
          <w:rFonts w:hint="eastAsia" w:ascii="仿宋_GB2312" w:hAnsi="仿宋_GB2312" w:eastAsia="仿宋_GB2312" w:cs="仿宋_GB2312"/>
          <w:color w:val="auto"/>
          <w:kern w:val="0"/>
          <w:sz w:val="32"/>
          <w:szCs w:val="32"/>
          <w:highlight w:val="none"/>
          <w:lang w:val="en-US" w:eastAsia="zh-CN"/>
        </w:rPr>
        <w:t>45.62%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主要包括生态保护红线、自然保护地、饮用水水源保护区等生态功能区域；重点管控单元51个，面积为672.52km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，占全市国土面积的7.5</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主要包括经济开发区、中心城区等经济发展程度较高的区域；一般管控单元17个，面积为4175.61km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，占全市国土面积的46.83%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主要包括优先保护单元、重点管控单元以外的区域。</w:t>
      </w:r>
    </w:p>
    <w:p w14:paraId="2556F224">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仿宋_GB2312" w:cs="Times New Roman"/>
          <w:sz w:val="32"/>
          <w:szCs w:val="32"/>
        </w:rPr>
      </w:pPr>
      <w:bookmarkStart w:id="4" w:name="_Toc546"/>
      <w:r>
        <w:rPr>
          <w:rFonts w:ascii="Times New Roman" w:hAnsi="Times New Roman" w:eastAsia="黑体" w:cs="Times New Roman"/>
          <w:bCs/>
          <w:sz w:val="32"/>
          <w:szCs w:val="32"/>
        </w:rPr>
        <w:t>三、生态环境准入清单管理</w:t>
      </w:r>
      <w:bookmarkEnd w:id="4"/>
    </w:p>
    <w:p w14:paraId="39BC2B40">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从布局要求、污染物排放管控、资源能源开发利用效率及环境风险防控等方面</w:t>
      </w:r>
      <w:r>
        <w:rPr>
          <w:rFonts w:hint="eastAsia" w:ascii="Times New Roman" w:hAnsi="Times New Roman" w:eastAsia="仿宋_GB2312" w:cs="Times New Roman"/>
          <w:sz w:val="32"/>
          <w:szCs w:val="32"/>
          <w:lang w:val="en-US" w:eastAsia="zh-CN"/>
        </w:rPr>
        <w:t>制定</w:t>
      </w:r>
      <w:r>
        <w:rPr>
          <w:rFonts w:ascii="Times New Roman" w:hAnsi="Times New Roman" w:eastAsia="仿宋_GB2312" w:cs="Times New Roman"/>
          <w:sz w:val="32"/>
          <w:szCs w:val="32"/>
        </w:rPr>
        <w:t>准入</w:t>
      </w:r>
      <w:r>
        <w:rPr>
          <w:rFonts w:hint="eastAsia" w:ascii="Times New Roman" w:hAnsi="Times New Roman" w:eastAsia="仿宋_GB2312" w:cs="Times New Roman"/>
          <w:sz w:val="32"/>
          <w:szCs w:val="32"/>
          <w:lang w:val="en-US" w:eastAsia="zh-CN"/>
        </w:rPr>
        <w:t>清单，明确管控</w:t>
      </w:r>
      <w:r>
        <w:rPr>
          <w:rFonts w:ascii="Times New Roman" w:hAnsi="Times New Roman" w:eastAsia="仿宋_GB2312" w:cs="Times New Roman"/>
          <w:sz w:val="32"/>
          <w:szCs w:val="32"/>
        </w:rPr>
        <w:t>要求。</w:t>
      </w:r>
    </w:p>
    <w:p w14:paraId="4B19CA6B">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仿宋_GB2312" w:cs="Times New Roman"/>
          <w:b w:val="0"/>
          <w:bCs w:val="0"/>
          <w:sz w:val="32"/>
          <w:szCs w:val="32"/>
        </w:rPr>
      </w:pPr>
      <w:r>
        <w:rPr>
          <w:rFonts w:hint="eastAsia" w:ascii="楷体_GB2312" w:hAnsi="楷体_GB2312" w:eastAsia="楷体_GB2312" w:cs="楷体_GB2312"/>
          <w:sz w:val="32"/>
          <w:szCs w:val="32"/>
          <w:shd w:val="clear" w:color="auto" w:fill="FFFFFF"/>
        </w:rPr>
        <w:t>(一)优先保护单元</w:t>
      </w:r>
      <w:r>
        <w:rPr>
          <w:rFonts w:ascii="Times New Roman" w:hAnsi="Times New Roman" w:eastAsia="仿宋_GB2312" w:cs="Times New Roman"/>
          <w:sz w:val="32"/>
          <w:szCs w:val="32"/>
        </w:rPr>
        <w:t>。以生态环境保护为主，</w:t>
      </w:r>
      <w:r>
        <w:rPr>
          <w:rFonts w:ascii="Times New Roman" w:hAnsi="Times New Roman" w:eastAsia="仿宋_GB2312" w:cs="Times New Roman"/>
          <w:b w:val="0"/>
          <w:bCs w:val="0"/>
          <w:sz w:val="32"/>
          <w:szCs w:val="32"/>
        </w:rPr>
        <w:t>依法禁止或限制大规模、高强度的工业和城镇建设。生态保护红线原则上按禁止开发或依现行法律法规规定有条件开发区域进行管理。严禁不符合国家有关规定的各类开发活动，严禁任意改变用途，严格禁止任何单位和个人擅自占用和改变用地性质。生态保护红线以外的其他重要生态空间，依法依规进行允许、限制、禁止的产业和项目类型准入管控。</w:t>
      </w:r>
    </w:p>
    <w:p w14:paraId="02E1BDAD">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仿宋_GB2312" w:cs="Times New Roman"/>
          <w:b w:val="0"/>
          <w:bCs w:val="0"/>
          <w:sz w:val="32"/>
          <w:szCs w:val="32"/>
        </w:rPr>
      </w:pPr>
      <w:r>
        <w:rPr>
          <w:rFonts w:hint="eastAsia" w:ascii="楷体_GB2312" w:hAnsi="楷体_GB2312" w:eastAsia="楷体_GB2312" w:cs="楷体_GB2312"/>
          <w:sz w:val="32"/>
          <w:szCs w:val="32"/>
          <w:shd w:val="clear" w:color="auto" w:fill="FFFFFF"/>
        </w:rPr>
        <w:t>(二)重点管控单元。</w:t>
      </w:r>
      <w:r>
        <w:rPr>
          <w:rFonts w:ascii="Times New Roman" w:hAnsi="Times New Roman" w:eastAsia="仿宋_GB2312" w:cs="Times New Roman"/>
          <w:sz w:val="32"/>
          <w:szCs w:val="32"/>
        </w:rPr>
        <w:t>以生态修复和环境污染治理为主，加强污染物排放控制和环境风险防控，进一步提升资源利用效率。严格落实区域及重</w:t>
      </w:r>
      <w:r>
        <w:rPr>
          <w:rFonts w:ascii="Times New Roman" w:hAnsi="Times New Roman" w:eastAsia="仿宋_GB2312" w:cs="Times New Roman"/>
          <w:b w:val="0"/>
          <w:bCs w:val="0"/>
          <w:sz w:val="32"/>
          <w:szCs w:val="32"/>
        </w:rPr>
        <w:t>点行业污染物允许排放量。对环境质量不达标的管控单元，落实现有各类污染源污染物排放削减计划和环境容量增容方案。</w:t>
      </w:r>
    </w:p>
    <w:p w14:paraId="188ED556">
      <w:pPr>
        <w:pStyle w:val="12"/>
        <w:shd w:val="clear" w:color="auto" w:fill="FFFFFF"/>
        <w:wordWrap w:val="0"/>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楷体_GB2312" w:hAnsi="楷体_GB2312" w:eastAsia="楷体_GB2312" w:cs="楷体_GB2312"/>
          <w:sz w:val="32"/>
          <w:szCs w:val="32"/>
          <w:shd w:val="clear" w:color="auto" w:fill="FFFFFF"/>
        </w:rPr>
        <w:t>(三)一般管控单元。</w:t>
      </w:r>
      <w:r>
        <w:rPr>
          <w:rFonts w:ascii="Times New Roman" w:hAnsi="Times New Roman" w:eastAsia="仿宋_GB2312" w:cs="Times New Roman"/>
          <w:sz w:val="32"/>
          <w:szCs w:val="32"/>
        </w:rPr>
        <w:t>以生态环境保护与适度开发相结合为主，</w:t>
      </w:r>
      <w:r>
        <w:rPr>
          <w:rFonts w:hint="eastAsia" w:ascii="仿宋_GB2312" w:hAnsi="仿宋_GB2312" w:eastAsia="仿宋_GB2312" w:cs="仿宋_GB2312"/>
          <w:sz w:val="32"/>
          <w:szCs w:val="32"/>
        </w:rPr>
        <w:t>开发建设中应落实生态环境管控相关要求。</w:t>
      </w:r>
    </w:p>
    <w:p w14:paraId="1CDD6154">
      <w:pPr>
        <w:pStyle w:val="12"/>
        <w:shd w:val="clear" w:color="auto" w:fill="FFFFFF"/>
        <w:wordWrap w:val="0"/>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上述关于优先保护单元、重点管控单元、一般管控单元的相关管控要求与法律法规及国家有关政策不一致的，管控要求从其规定。具体管控要求见附件3。</w:t>
      </w:r>
    </w:p>
    <w:p w14:paraId="62FD30C7">
      <w:pPr>
        <w:pStyle w:val="12"/>
        <w:shd w:val="clear" w:color="auto" w:fill="FFFFFF"/>
        <w:wordWrap w:val="0"/>
        <w:spacing w:before="0" w:beforeAutospacing="0" w:after="0" w:afterAutospacing="0" w:line="560" w:lineRule="exact"/>
        <w:ind w:firstLine="640" w:firstLineChars="200"/>
        <w:jc w:val="both"/>
        <w:rPr>
          <w:rFonts w:ascii="Times New Roman" w:hAnsi="Times New Roman" w:eastAsia="黑体" w:cs="Times New Roman"/>
          <w:bCs/>
          <w:sz w:val="32"/>
          <w:szCs w:val="32"/>
        </w:rPr>
      </w:pPr>
      <w:bookmarkStart w:id="5" w:name="_Toc13538"/>
      <w:r>
        <w:rPr>
          <w:rFonts w:ascii="Times New Roman" w:hAnsi="Times New Roman" w:eastAsia="黑体" w:cs="Times New Roman"/>
          <w:bCs/>
          <w:sz w:val="32"/>
          <w:szCs w:val="32"/>
        </w:rPr>
        <w:t>四、</w:t>
      </w:r>
      <w:bookmarkEnd w:id="5"/>
      <w:bookmarkStart w:id="6" w:name="_Toc18853"/>
      <w:r>
        <w:rPr>
          <w:rFonts w:ascii="Times New Roman" w:hAnsi="Times New Roman" w:eastAsia="黑体" w:cs="Times New Roman"/>
          <w:bCs/>
          <w:sz w:val="32"/>
          <w:szCs w:val="32"/>
        </w:rPr>
        <w:t>保障措施</w:t>
      </w:r>
      <w:bookmarkEnd w:id="6"/>
    </w:p>
    <w:p w14:paraId="1A0C395C">
      <w:pPr>
        <w:pStyle w:val="12"/>
        <w:wordWrap w:val="0"/>
        <w:autoSpaceDE w:val="0"/>
        <w:autoSpaceDN w:val="0"/>
        <w:spacing w:before="0" w:beforeAutospacing="0" w:after="0" w:afterAutospacing="0" w:line="560" w:lineRule="exact"/>
        <w:ind w:firstLine="640" w:firstLineChars="200"/>
        <w:jc w:val="both"/>
        <w:rPr>
          <w:rFonts w:ascii="Times New Roman" w:hAnsi="Times New Roman" w:eastAsia="仿宋_GB2312" w:cs="Times New Roman"/>
          <w:bCs/>
          <w:kern w:val="2"/>
          <w:sz w:val="32"/>
          <w:szCs w:val="32"/>
        </w:rPr>
      </w:pPr>
      <w:r>
        <w:rPr>
          <w:rFonts w:hint="eastAsia" w:ascii="楷体_GB2312" w:hAnsi="楷体_GB2312" w:eastAsia="楷体_GB2312" w:cs="楷体_GB2312"/>
          <w:sz w:val="32"/>
          <w:szCs w:val="32"/>
          <w:shd w:val="clear" w:color="auto" w:fill="FFFFFF"/>
        </w:rPr>
        <w:t>(一)加强组织实施。</w:t>
      </w:r>
      <w:r>
        <w:rPr>
          <w:rFonts w:hint="eastAsia" w:ascii="Times New Roman" w:hAnsi="Times New Roman" w:eastAsia="仿宋_GB2312" w:cs="Times New Roman"/>
          <w:bCs/>
          <w:kern w:val="2"/>
          <w:sz w:val="32"/>
          <w:szCs w:val="32"/>
          <w:lang w:val="en-US" w:eastAsia="zh-CN"/>
        </w:rPr>
        <w:t>市</w:t>
      </w:r>
      <w:r>
        <w:rPr>
          <w:rFonts w:ascii="Times New Roman" w:hAnsi="Times New Roman" w:eastAsia="仿宋_GB2312" w:cs="Times New Roman"/>
          <w:bCs/>
          <w:kern w:val="2"/>
          <w:sz w:val="32"/>
          <w:szCs w:val="32"/>
        </w:rPr>
        <w:t>有关部门和单位要按照职责分工，做好本领域相关工作与生态环境分区管控方案的协调。</w:t>
      </w:r>
      <w:r>
        <w:rPr>
          <w:rFonts w:hint="default" w:ascii="Times New Roman" w:hAnsi="Times New Roman" w:eastAsia="仿宋_GB2312" w:cs="Times New Roman"/>
          <w:bCs/>
          <w:kern w:val="2"/>
          <w:sz w:val="32"/>
          <w:szCs w:val="32"/>
        </w:rPr>
        <w:t>各县（区）人民政府要落实实施生态环境分区管控的主体责任，负责对本区域内</w:t>
      </w:r>
      <w:r>
        <w:rPr>
          <w:rFonts w:hint="eastAsia" w:ascii="Times New Roman" w:hAnsi="Times New Roman" w:eastAsia="仿宋_GB2312" w:cs="Times New Roman"/>
          <w:bCs/>
          <w:kern w:val="2"/>
          <w:sz w:val="32"/>
          <w:szCs w:val="32"/>
          <w:lang w:val="en-US" w:eastAsia="zh-CN"/>
        </w:rPr>
        <w:t>生态环境分区管控</w:t>
      </w:r>
      <w:r>
        <w:rPr>
          <w:rFonts w:hint="default" w:ascii="Times New Roman" w:hAnsi="Times New Roman" w:eastAsia="仿宋_GB2312" w:cs="Times New Roman"/>
          <w:bCs/>
          <w:kern w:val="2"/>
          <w:sz w:val="32"/>
          <w:szCs w:val="32"/>
        </w:rPr>
        <w:t>的落地和监督管理，</w:t>
      </w:r>
      <w:r>
        <w:rPr>
          <w:rFonts w:ascii="Times New Roman" w:hAnsi="Times New Roman" w:eastAsia="仿宋_GB2312" w:cs="Times New Roman"/>
          <w:bCs/>
          <w:kern w:val="2"/>
          <w:sz w:val="32"/>
          <w:szCs w:val="32"/>
        </w:rPr>
        <w:t>积极将生态环境分区管控方案作为法规政策制定、开发建设、规划编制、生态环境保护综合决策的重要依据和前提条件。</w:t>
      </w:r>
    </w:p>
    <w:p w14:paraId="538436FA">
      <w:pPr>
        <w:pStyle w:val="12"/>
        <w:wordWrap w:val="0"/>
        <w:autoSpaceDE w:val="0"/>
        <w:autoSpaceDN w:val="0"/>
        <w:spacing w:before="0" w:beforeAutospacing="0" w:after="0" w:afterAutospacing="0" w:line="560" w:lineRule="exact"/>
        <w:ind w:firstLine="640" w:firstLineChars="200"/>
        <w:jc w:val="both"/>
        <w:rPr>
          <w:rFonts w:ascii="Times New Roman" w:hAnsi="Times New Roman" w:eastAsia="仿宋_GB2312" w:cs="Times New Roman"/>
          <w:bCs/>
          <w:kern w:val="2"/>
          <w:sz w:val="32"/>
          <w:szCs w:val="32"/>
        </w:rPr>
      </w:pPr>
      <w:r>
        <w:rPr>
          <w:rFonts w:hint="eastAsia" w:ascii="楷体_GB2312" w:hAnsi="楷体_GB2312" w:eastAsia="楷体_GB2312" w:cs="楷体_GB2312"/>
          <w:sz w:val="32"/>
          <w:szCs w:val="32"/>
          <w:shd w:val="clear" w:color="auto" w:fill="FFFFFF"/>
        </w:rPr>
        <w:t>(二)强化能力建设。</w:t>
      </w:r>
      <w:r>
        <w:rPr>
          <w:rFonts w:ascii="Times New Roman" w:hAnsi="Times New Roman" w:eastAsia="仿宋_GB2312" w:cs="Times New Roman"/>
          <w:bCs/>
          <w:kern w:val="2"/>
          <w:sz w:val="32"/>
          <w:szCs w:val="32"/>
        </w:rPr>
        <w:t>市生态环境局要依托专业技术团队，安排专项经费，切实保障生态环境分区管控方案编制、实施、更新调整等工作正常开展。会同相关单位加快推进生态环境分区管控数据应用系统与</w:t>
      </w:r>
      <w:r>
        <w:rPr>
          <w:rFonts w:hint="eastAsia" w:ascii="Times New Roman" w:hAnsi="Times New Roman" w:eastAsia="仿宋_GB2312" w:cs="Times New Roman"/>
          <w:bCs/>
          <w:kern w:val="2"/>
          <w:sz w:val="32"/>
          <w:szCs w:val="32"/>
          <w:lang w:val="en-US" w:eastAsia="zh-CN"/>
        </w:rPr>
        <w:t>市直</w:t>
      </w:r>
      <w:r>
        <w:rPr>
          <w:rFonts w:ascii="Times New Roman" w:hAnsi="Times New Roman" w:eastAsia="仿宋_GB2312" w:cs="Times New Roman"/>
          <w:bCs/>
          <w:kern w:val="2"/>
          <w:sz w:val="32"/>
          <w:szCs w:val="32"/>
        </w:rPr>
        <w:t>部门有关系统的互联互通、数据共享和业务协同。</w:t>
      </w:r>
    </w:p>
    <w:p w14:paraId="1EB01EFC">
      <w:pPr>
        <w:pStyle w:val="12"/>
        <w:wordWrap w:val="0"/>
        <w:autoSpaceDE w:val="0"/>
        <w:autoSpaceDN w:val="0"/>
        <w:spacing w:before="0" w:beforeAutospacing="0" w:after="0" w:afterAutospacing="0" w:line="600" w:lineRule="exact"/>
        <w:ind w:firstLine="640" w:firstLineChars="200"/>
        <w:jc w:val="both"/>
        <w:rPr>
          <w:rFonts w:hint="default" w:ascii="Arial" w:hAnsi="Arial" w:cs="Arial"/>
          <w:i w:val="0"/>
          <w:iCs w:val="0"/>
          <w:caps w:val="0"/>
          <w:color w:val="333333"/>
          <w:spacing w:val="0"/>
          <w:sz w:val="24"/>
          <w:szCs w:val="24"/>
        </w:rPr>
      </w:pPr>
      <w:r>
        <w:rPr>
          <w:rFonts w:hint="default" w:ascii="楷体_GB2312" w:hAnsi="楷体_GB2312" w:eastAsia="楷体_GB2312" w:cs="楷体_GB2312"/>
          <w:sz w:val="32"/>
          <w:szCs w:val="32"/>
          <w:shd w:val="clear" w:color="auto" w:fill="FFFFFF"/>
        </w:rPr>
        <w:t>(三)加大监督考核。</w:t>
      </w:r>
      <w:r>
        <w:rPr>
          <w:rFonts w:hint="default" w:ascii="Times New Roman" w:hAnsi="Times New Roman" w:eastAsia="仿宋_GB2312" w:cs="Times New Roman"/>
          <w:bCs/>
          <w:kern w:val="2"/>
          <w:sz w:val="32"/>
          <w:szCs w:val="32"/>
        </w:rPr>
        <w:t>加强实施成效评估结果应用，对</w:t>
      </w:r>
      <w:r>
        <w:rPr>
          <w:rFonts w:hint="eastAsia" w:ascii="Times New Roman" w:hAnsi="Times New Roman" w:eastAsia="仿宋_GB2312" w:cs="Times New Roman"/>
          <w:bCs/>
          <w:kern w:val="2"/>
          <w:sz w:val="32"/>
          <w:szCs w:val="32"/>
          <w:lang w:val="en-US" w:eastAsia="zh-CN"/>
        </w:rPr>
        <w:t>生态环境分区管控实施及落地应用</w:t>
      </w:r>
      <w:r>
        <w:rPr>
          <w:rFonts w:hint="default" w:ascii="Times New Roman" w:hAnsi="Times New Roman" w:eastAsia="仿宋_GB2312" w:cs="Times New Roman"/>
          <w:bCs/>
          <w:kern w:val="2"/>
          <w:sz w:val="32"/>
          <w:szCs w:val="32"/>
        </w:rPr>
        <w:t>开展不力、生态环境问题突出的县(区)和相关工作部门，加强督促指导，严格生态环境管控。</w:t>
      </w:r>
    </w:p>
    <w:p w14:paraId="162D6C37">
      <w:pPr>
        <w:pStyle w:val="12"/>
        <w:wordWrap w:val="0"/>
        <w:autoSpaceDE w:val="0"/>
        <w:autoSpaceDN w:val="0"/>
        <w:spacing w:before="0" w:beforeAutospacing="0" w:after="0" w:afterAutospacing="0" w:line="600" w:lineRule="exact"/>
        <w:ind w:firstLine="640" w:firstLineChars="200"/>
        <w:jc w:val="both"/>
        <w:rPr>
          <w:rFonts w:hint="default" w:ascii="Arial" w:hAnsi="Arial" w:cs="Arial"/>
          <w:i w:val="0"/>
          <w:iCs w:val="0"/>
          <w:caps w:val="0"/>
          <w:color w:val="333333"/>
          <w:spacing w:val="0"/>
          <w:sz w:val="24"/>
          <w:szCs w:val="24"/>
        </w:rPr>
      </w:pPr>
      <w:r>
        <w:rPr>
          <w:rFonts w:hint="eastAsia" w:ascii="楷体_GB2312" w:hAnsi="楷体_GB2312" w:eastAsia="楷体_GB2312" w:cs="楷体_GB2312"/>
          <w:sz w:val="32"/>
          <w:szCs w:val="32"/>
          <w:shd w:val="clear" w:color="auto" w:fill="FFFFFF"/>
        </w:rPr>
        <w:t>(四)加强宣传培训。</w:t>
      </w:r>
      <w:r>
        <w:rPr>
          <w:rFonts w:hint="default" w:ascii="Times New Roman" w:hAnsi="Times New Roman" w:eastAsia="仿宋_GB2312" w:cs="Times New Roman"/>
          <w:bCs/>
          <w:kern w:val="2"/>
          <w:sz w:val="32"/>
          <w:szCs w:val="32"/>
        </w:rPr>
        <w:t>各县(区)要依据本地区管理需求与工作推进情况，采取多种形式，开展广泛宣传和培训，推广</w:t>
      </w:r>
      <w:r>
        <w:rPr>
          <w:rFonts w:hint="default" w:ascii="Times New Roman" w:hAnsi="Times New Roman" w:eastAsia="仿宋_GB2312" w:cs="Times New Roman"/>
          <w:bCs/>
          <w:kern w:val="2"/>
          <w:sz w:val="32"/>
          <w:szCs w:val="32"/>
          <w:lang w:val="en-US" w:eastAsia="zh-CN"/>
        </w:rPr>
        <w:t>生态环境分区管控</w:t>
      </w:r>
      <w:r>
        <w:rPr>
          <w:rFonts w:hint="default" w:ascii="Times New Roman" w:hAnsi="Times New Roman" w:eastAsia="仿宋_GB2312" w:cs="Times New Roman"/>
          <w:bCs/>
          <w:kern w:val="2"/>
          <w:sz w:val="32"/>
          <w:szCs w:val="32"/>
        </w:rPr>
        <w:t>应用经验。及时将</w:t>
      </w:r>
      <w:r>
        <w:rPr>
          <w:rFonts w:hint="default" w:ascii="Times New Roman" w:hAnsi="Times New Roman" w:eastAsia="仿宋_GB2312" w:cs="Times New Roman"/>
          <w:bCs/>
          <w:kern w:val="2"/>
          <w:sz w:val="32"/>
          <w:szCs w:val="32"/>
          <w:lang w:val="en-US" w:eastAsia="zh-CN"/>
        </w:rPr>
        <w:t>生态环境分区管控</w:t>
      </w:r>
      <w:r>
        <w:rPr>
          <w:rFonts w:hint="default" w:ascii="Times New Roman" w:hAnsi="Times New Roman" w:eastAsia="仿宋_GB2312" w:cs="Times New Roman"/>
          <w:bCs/>
          <w:kern w:val="2"/>
          <w:sz w:val="32"/>
          <w:szCs w:val="32"/>
        </w:rPr>
        <w:t>成果向社会公开，扩大公众宣传与监督范围，推动生态环境分区管控体系不断完善。</w:t>
      </w:r>
    </w:p>
    <w:p w14:paraId="76C6B9EF">
      <w:pPr>
        <w:pStyle w:val="12"/>
        <w:wordWrap w:val="0"/>
        <w:spacing w:before="0" w:beforeAutospacing="0" w:after="0" w:afterAutospacing="0" w:line="600" w:lineRule="exact"/>
        <w:ind w:firstLine="644"/>
        <w:jc w:val="both"/>
        <w:rPr>
          <w:rFonts w:ascii="Times New Roman" w:hAnsi="Times New Roman" w:eastAsia="仿宋_GB2312" w:cs="Times New Roman"/>
          <w:bCs/>
          <w:kern w:val="2"/>
          <w:sz w:val="32"/>
          <w:szCs w:val="32"/>
        </w:rPr>
      </w:pPr>
    </w:p>
    <w:p w14:paraId="66B9B073">
      <w:pPr>
        <w:pStyle w:val="12"/>
        <w:wordWrap w:val="0"/>
        <w:spacing w:before="0" w:beforeAutospacing="0" w:after="0" w:afterAutospacing="0" w:line="600" w:lineRule="exact"/>
        <w:ind w:firstLine="644"/>
        <w:jc w:val="both"/>
        <w:rPr>
          <w:rFonts w:hint="eastAsia" w:ascii="仿宋_GB2312" w:hAnsi="仿宋_GB2312" w:eastAsia="仿宋_GB2312" w:cs="仿宋_GB2312"/>
          <w:bCs/>
          <w:kern w:val="2"/>
          <w:sz w:val="32"/>
          <w:szCs w:val="32"/>
        </w:rPr>
      </w:pPr>
      <w:r>
        <w:rPr>
          <w:rFonts w:ascii="Times New Roman" w:hAnsi="Times New Roman" w:eastAsia="仿宋_GB2312" w:cs="Times New Roman"/>
          <w:bCs/>
          <w:kern w:val="2"/>
          <w:sz w:val="32"/>
          <w:szCs w:val="32"/>
        </w:rPr>
        <w:t>附件：</w:t>
      </w:r>
      <w:r>
        <w:rPr>
          <w:rFonts w:hint="eastAsia" w:ascii="仿宋_GB2312" w:hAnsi="仿宋_GB2312" w:eastAsia="仿宋_GB2312" w:cs="仿宋_GB2312"/>
          <w:bCs/>
          <w:kern w:val="2"/>
          <w:sz w:val="32"/>
          <w:szCs w:val="32"/>
        </w:rPr>
        <w:t>1.</w:t>
      </w:r>
      <w:r>
        <w:rPr>
          <w:rFonts w:hint="eastAsia" w:ascii="仿宋_GB2312" w:hAnsi="仿宋_GB2312" w:eastAsia="仿宋_GB2312" w:cs="仿宋_GB2312"/>
          <w:bCs/>
          <w:kern w:val="2"/>
          <w:sz w:val="32"/>
          <w:szCs w:val="32"/>
          <w:lang w:val="en-US" w:eastAsia="zh-CN"/>
        </w:rPr>
        <w:t>安顺市</w:t>
      </w:r>
      <w:r>
        <w:rPr>
          <w:rFonts w:hint="eastAsia" w:ascii="仿宋_GB2312" w:hAnsi="仿宋_GB2312" w:eastAsia="仿宋_GB2312" w:cs="仿宋_GB2312"/>
          <w:bCs/>
          <w:kern w:val="2"/>
          <w:sz w:val="32"/>
          <w:szCs w:val="32"/>
        </w:rPr>
        <w:t>生态环境管控单元分类图</w:t>
      </w:r>
    </w:p>
    <w:p w14:paraId="48A7593E">
      <w:pPr>
        <w:pStyle w:val="12"/>
        <w:numPr>
          <w:ilvl w:val="255"/>
          <w:numId w:val="0"/>
        </w:numPr>
        <w:wordWrap w:val="0"/>
        <w:spacing w:before="0" w:beforeAutospacing="0" w:after="0" w:afterAutospacing="0" w:line="600" w:lineRule="exact"/>
        <w:ind w:firstLine="1600" w:firstLineChars="500"/>
        <w:jc w:val="both"/>
        <w:rPr>
          <w:rFonts w:hint="eastAsia" w:ascii="仿宋_GB2312" w:hAnsi="仿宋_GB2312" w:eastAsia="仿宋_GB2312" w:cs="仿宋_GB2312"/>
          <w:bCs/>
          <w:kern w:val="2"/>
          <w:sz w:val="32"/>
          <w:szCs w:val="32"/>
        </w:rPr>
      </w:pPr>
      <w:r>
        <w:rPr>
          <w:rFonts w:hint="eastAsia" w:ascii="仿宋_GB2312" w:hAnsi="仿宋_GB2312" w:eastAsia="仿宋_GB2312" w:cs="仿宋_GB2312"/>
          <w:bCs/>
          <w:kern w:val="2"/>
          <w:sz w:val="32"/>
          <w:szCs w:val="32"/>
        </w:rPr>
        <w:t>2.</w:t>
      </w:r>
      <w:r>
        <w:rPr>
          <w:rFonts w:hint="eastAsia" w:ascii="仿宋_GB2312" w:hAnsi="仿宋_GB2312" w:eastAsia="仿宋_GB2312" w:cs="仿宋_GB2312"/>
          <w:bCs/>
          <w:kern w:val="2"/>
          <w:sz w:val="32"/>
          <w:szCs w:val="32"/>
          <w:lang w:val="en-US" w:eastAsia="zh-CN"/>
        </w:rPr>
        <w:t>安顺市</w:t>
      </w:r>
      <w:r>
        <w:rPr>
          <w:rFonts w:hint="eastAsia" w:ascii="仿宋_GB2312" w:hAnsi="仿宋_GB2312" w:eastAsia="仿宋_GB2312" w:cs="仿宋_GB2312"/>
          <w:bCs/>
          <w:kern w:val="2"/>
          <w:sz w:val="32"/>
          <w:szCs w:val="32"/>
        </w:rPr>
        <w:t>生态环境管控单元汇总表</w:t>
      </w:r>
    </w:p>
    <w:p w14:paraId="064A1A9D">
      <w:pPr>
        <w:pStyle w:val="12"/>
        <w:wordWrap w:val="0"/>
        <w:spacing w:before="0" w:beforeAutospacing="0" w:after="0" w:afterAutospacing="0" w:line="600" w:lineRule="exact"/>
        <w:ind w:firstLine="1600" w:firstLineChars="500"/>
        <w:jc w:val="both"/>
        <w:rPr>
          <w:rFonts w:hint="eastAsia" w:ascii="仿宋_GB2312" w:hAnsi="仿宋_GB2312" w:eastAsia="仿宋_GB2312" w:cs="仿宋_GB2312"/>
          <w:bCs/>
          <w:kern w:val="2"/>
          <w:sz w:val="32"/>
          <w:szCs w:val="32"/>
          <w:lang w:eastAsia="zh-CN"/>
        </w:rPr>
      </w:pPr>
      <w:r>
        <w:rPr>
          <w:rFonts w:hint="eastAsia" w:ascii="仿宋_GB2312" w:hAnsi="仿宋_GB2312" w:eastAsia="仿宋_GB2312" w:cs="仿宋_GB2312"/>
          <w:bCs/>
          <w:kern w:val="2"/>
          <w:sz w:val="32"/>
          <w:szCs w:val="32"/>
        </w:rPr>
        <w:t>3.</w:t>
      </w:r>
      <w:r>
        <w:rPr>
          <w:rFonts w:hint="eastAsia" w:ascii="仿宋_GB2312" w:hAnsi="仿宋_GB2312" w:eastAsia="仿宋_GB2312" w:cs="仿宋_GB2312"/>
          <w:bCs/>
          <w:kern w:val="2"/>
          <w:sz w:val="32"/>
          <w:szCs w:val="32"/>
          <w:lang w:val="en-US" w:eastAsia="zh-CN"/>
        </w:rPr>
        <w:t>安顺市</w:t>
      </w:r>
      <w:r>
        <w:rPr>
          <w:rFonts w:hint="eastAsia" w:ascii="仿宋_GB2312" w:hAnsi="仿宋_GB2312" w:eastAsia="仿宋_GB2312" w:cs="仿宋_GB2312"/>
          <w:bCs/>
          <w:kern w:val="2"/>
          <w:sz w:val="32"/>
          <w:szCs w:val="32"/>
        </w:rPr>
        <w:t>生态环境分区管控</w:t>
      </w:r>
      <w:r>
        <w:rPr>
          <w:rFonts w:hint="eastAsia" w:ascii="仿宋_GB2312" w:hAnsi="仿宋_GB2312" w:eastAsia="仿宋_GB2312" w:cs="仿宋_GB2312"/>
          <w:bCs/>
          <w:kern w:val="2"/>
          <w:sz w:val="32"/>
          <w:szCs w:val="32"/>
          <w:lang w:val="en-US" w:eastAsia="zh-CN"/>
        </w:rPr>
        <w:t>要求</w:t>
      </w:r>
    </w:p>
    <w:p w14:paraId="593F84D2">
      <w:pPr>
        <w:pStyle w:val="12"/>
        <w:wordWrap w:val="0"/>
        <w:spacing w:before="0" w:beforeAutospacing="0" w:after="0" w:afterAutospacing="0" w:line="600" w:lineRule="exact"/>
        <w:jc w:val="both"/>
        <w:rPr>
          <w:rFonts w:hint="eastAsia" w:ascii="仿宋_GB2312" w:hAnsi="仿宋_GB2312" w:eastAsia="仿宋_GB2312" w:cs="仿宋_GB2312"/>
          <w:bCs/>
          <w:kern w:val="2"/>
          <w:sz w:val="32"/>
          <w:szCs w:val="32"/>
        </w:rPr>
        <w:sectPr>
          <w:footerReference r:id="rId3" w:type="default"/>
          <w:footerReference r:id="rId4" w:type="even"/>
          <w:pgSz w:w="11906" w:h="16838"/>
          <w:pgMar w:top="1984" w:right="1474" w:bottom="1701" w:left="1588" w:header="851" w:footer="992" w:gutter="0"/>
          <w:pgNumType w:fmt="decimal" w:start="1"/>
          <w:cols w:space="0" w:num="1"/>
          <w:rtlGutter w:val="0"/>
          <w:docGrid w:type="lines" w:linePitch="312" w:charSpace="0"/>
        </w:sectPr>
      </w:pPr>
    </w:p>
    <w:p w14:paraId="5E9ABDB9">
      <w:pPr>
        <w:wordWrap w:val="0"/>
        <w:rPr>
          <w:rFonts w:hint="eastAsia" w:ascii="黑体" w:hAnsi="黑体" w:eastAsia="黑体" w:cs="黑体"/>
          <w:sz w:val="32"/>
          <w:szCs w:val="32"/>
        </w:rPr>
      </w:pPr>
      <w:r>
        <w:rPr>
          <w:rFonts w:hint="eastAsia" w:ascii="黑体" w:hAnsi="黑体" w:eastAsia="黑体" w:cs="黑体"/>
          <w:sz w:val="32"/>
          <w:szCs w:val="32"/>
        </w:rPr>
        <w:t>附件1</w:t>
      </w:r>
    </w:p>
    <w:p w14:paraId="17C5DD8E">
      <w:pPr>
        <w:wordWrap w:val="0"/>
        <w:spacing w:line="600" w:lineRule="exact"/>
        <w:jc w:val="center"/>
        <w:rPr>
          <w:rFonts w:ascii="Times New Roman" w:hAnsi="Times New Roman" w:eastAsia="方正小标宋_GBK"/>
          <w:kern w:val="0"/>
          <w:sz w:val="44"/>
          <w:szCs w:val="44"/>
        </w:rPr>
      </w:pPr>
      <w:r>
        <w:rPr>
          <w:rFonts w:hint="eastAsia" w:ascii="方正小标宋简体" w:hAnsi="方正小标宋简体" w:eastAsia="方正小标宋简体" w:cs="方正小标宋简体"/>
          <w:kern w:val="0"/>
          <w:sz w:val="44"/>
          <w:szCs w:val="44"/>
          <w:lang w:val="en-US" w:eastAsia="zh-CN"/>
        </w:rPr>
        <w:t>安顺市</w:t>
      </w:r>
      <w:r>
        <w:rPr>
          <w:rFonts w:hint="eastAsia" w:ascii="方正小标宋简体" w:hAnsi="方正小标宋简体" w:eastAsia="方正小标宋简体" w:cs="方正小标宋简体"/>
          <w:kern w:val="0"/>
          <w:sz w:val="44"/>
          <w:szCs w:val="44"/>
        </w:rPr>
        <w:t>生态环境管控单元分类图</w:t>
      </w:r>
    </w:p>
    <w:p w14:paraId="6F90AD54">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Arial Unicode MS" w:cs="Times New Roman"/>
          <w:sz w:val="44"/>
          <w:szCs w:val="44"/>
          <w:lang w:eastAsia="zh-CN"/>
        </w:rPr>
        <w:sectPr>
          <w:pgSz w:w="16838" w:h="11906" w:orient="landscape"/>
          <w:pgMar w:top="1800" w:right="1440" w:bottom="1800" w:left="1440" w:header="851" w:footer="992" w:gutter="0"/>
          <w:pgNumType w:fmt="decimal"/>
          <w:cols w:space="720" w:num="1"/>
          <w:docGrid w:type="lines" w:linePitch="312" w:charSpace="0"/>
        </w:sectPr>
      </w:pPr>
      <w:r>
        <w:rPr>
          <w:rFonts w:hint="eastAsia" w:ascii="Times New Roman" w:hAnsi="Times New Roman" w:eastAsia="Arial Unicode MS" w:cs="Times New Roman"/>
          <w:sz w:val="44"/>
          <w:szCs w:val="44"/>
          <w:lang w:eastAsia="zh-CN"/>
        </w:rPr>
        <w:drawing>
          <wp:inline distT="0" distB="0" distL="114300" distR="114300">
            <wp:extent cx="6198235" cy="4386580"/>
            <wp:effectExtent l="0" t="0" r="12065" b="13970"/>
            <wp:docPr id="3" name="图片 3" descr="E:/三线一单综合组/安顺处理过程/安顺综合组出图/李 6.23/安顺市环境综合管控单元划分图.jpg安顺市环境综合管控单元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三线一单综合组/安顺处理过程/安顺综合组出图/李 6.23/安顺市环境综合管控单元划分图.jpg安顺市环境综合管控单元划分图"/>
                    <pic:cNvPicPr>
                      <a:picLocks noChangeAspect="1"/>
                    </pic:cNvPicPr>
                  </pic:nvPicPr>
                  <pic:blipFill>
                    <a:blip r:embed="rId9"/>
                    <a:srcRect l="14" r="14"/>
                    <a:stretch>
                      <a:fillRect/>
                    </a:stretch>
                  </pic:blipFill>
                  <pic:spPr>
                    <a:xfrm>
                      <a:off x="0" y="0"/>
                      <a:ext cx="6198235" cy="4386580"/>
                    </a:xfrm>
                    <a:prstGeom prst="rect">
                      <a:avLst/>
                    </a:prstGeom>
                  </pic:spPr>
                </pic:pic>
              </a:graphicData>
            </a:graphic>
          </wp:inline>
        </w:drawing>
      </w:r>
    </w:p>
    <w:p w14:paraId="5C71E8D0">
      <w:pPr>
        <w:wordWrap w:val="0"/>
        <w:rPr>
          <w:rFonts w:hint="eastAsia" w:ascii="黑体" w:hAnsi="黑体" w:eastAsia="黑体" w:cs="黑体"/>
          <w:sz w:val="32"/>
          <w:szCs w:val="32"/>
        </w:rPr>
      </w:pPr>
      <w:r>
        <w:rPr>
          <w:rFonts w:hint="eastAsia" w:ascii="黑体" w:hAnsi="黑体" w:eastAsia="黑体" w:cs="黑体"/>
          <w:sz w:val="32"/>
          <w:szCs w:val="32"/>
        </w:rPr>
        <w:t>附件2</w:t>
      </w:r>
    </w:p>
    <w:p w14:paraId="6DC6C504">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eastAsia" w:ascii="黑体" w:hAnsi="黑体" w:eastAsia="黑体" w:cs="黑体"/>
          <w:sz w:val="32"/>
          <w:szCs w:val="32"/>
        </w:rPr>
      </w:pPr>
    </w:p>
    <w:p w14:paraId="6479CD38">
      <w:pPr>
        <w:wordWrap w:val="0"/>
        <w:spacing w:line="600" w:lineRule="exact"/>
        <w:jc w:val="center"/>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安顺市生态环境管控单元汇总表</w:t>
      </w:r>
    </w:p>
    <w:p w14:paraId="297FE1D0">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p>
    <w:tbl>
      <w:tblPr>
        <w:tblStyle w:val="14"/>
        <w:tblW w:w="502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589"/>
        <w:gridCol w:w="1052"/>
        <w:gridCol w:w="665"/>
        <w:gridCol w:w="868"/>
        <w:gridCol w:w="756"/>
        <w:gridCol w:w="737"/>
        <w:gridCol w:w="845"/>
        <w:gridCol w:w="695"/>
        <w:gridCol w:w="696"/>
        <w:gridCol w:w="845"/>
        <w:gridCol w:w="709"/>
      </w:tblGrid>
      <w:tr w14:paraId="2BC2F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611" w:hRule="atLeast"/>
        </w:trPr>
        <w:tc>
          <w:tcPr>
            <w:tcW w:w="348" w:type="pct"/>
            <w:vMerge w:val="restart"/>
            <w:tcBorders>
              <w:top w:val="single" w:color="000000" w:sz="8" w:space="0"/>
              <w:left w:val="single" w:color="000000" w:sz="8" w:space="0"/>
              <w:right w:val="single" w:color="000000" w:sz="8" w:space="0"/>
            </w:tcBorders>
            <w:noWrap w:val="0"/>
            <w:vAlign w:val="center"/>
          </w:tcPr>
          <w:p w14:paraId="514CB6B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序号</w:t>
            </w:r>
          </w:p>
        </w:tc>
        <w:tc>
          <w:tcPr>
            <w:tcW w:w="621" w:type="pct"/>
            <w:vMerge w:val="restart"/>
            <w:tcBorders>
              <w:top w:val="single" w:color="000000" w:sz="8" w:space="0"/>
              <w:left w:val="nil"/>
              <w:right w:val="single" w:color="000000" w:sz="8" w:space="0"/>
            </w:tcBorders>
            <w:noWrap w:val="0"/>
            <w:vAlign w:val="center"/>
          </w:tcPr>
          <w:p w14:paraId="29F0FC6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r>
              <w:rPr>
                <w:rFonts w:hint="eastAsia" w:ascii="Times New Roman" w:hAnsi="Times New Roman" w:eastAsia="仿宋" w:cs="Times New Roman"/>
                <w:color w:val="auto"/>
                <w:sz w:val="21"/>
                <w:szCs w:val="21"/>
                <w:u w:val="none"/>
                <w:lang w:val="en-US" w:eastAsia="zh-CN" w:bidi="ar"/>
              </w:rPr>
              <w:t>行政分区</w:t>
            </w:r>
          </w:p>
        </w:tc>
        <w:tc>
          <w:tcPr>
            <w:tcW w:w="1353" w:type="pct"/>
            <w:gridSpan w:val="3"/>
            <w:tcBorders>
              <w:top w:val="single" w:color="000000" w:sz="8" w:space="0"/>
              <w:left w:val="nil"/>
              <w:bottom w:val="single" w:color="000000" w:sz="8" w:space="0"/>
              <w:right w:val="single" w:color="000000" w:sz="8" w:space="0"/>
            </w:tcBorders>
            <w:noWrap w:val="0"/>
            <w:vAlign w:val="center"/>
          </w:tcPr>
          <w:p w14:paraId="5E743350">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优先保护单元</w:t>
            </w:r>
          </w:p>
        </w:tc>
        <w:tc>
          <w:tcPr>
            <w:tcW w:w="1346" w:type="pct"/>
            <w:gridSpan w:val="3"/>
            <w:tcBorders>
              <w:top w:val="single" w:color="000000" w:sz="8" w:space="0"/>
              <w:left w:val="nil"/>
              <w:bottom w:val="single" w:color="000000" w:sz="8" w:space="0"/>
              <w:right w:val="single" w:color="000000" w:sz="8" w:space="0"/>
            </w:tcBorders>
            <w:noWrap w:val="0"/>
            <w:vAlign w:val="center"/>
          </w:tcPr>
          <w:p w14:paraId="09C468F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重点管控单元</w:t>
            </w:r>
          </w:p>
        </w:tc>
        <w:tc>
          <w:tcPr>
            <w:tcW w:w="1330" w:type="pct"/>
            <w:gridSpan w:val="3"/>
            <w:tcBorders>
              <w:top w:val="single" w:color="000000" w:sz="8" w:space="0"/>
              <w:left w:val="nil"/>
              <w:bottom w:val="single" w:color="000000" w:sz="8" w:space="0"/>
              <w:right w:val="single" w:color="000000" w:sz="8" w:space="0"/>
            </w:tcBorders>
            <w:noWrap w:val="0"/>
            <w:vAlign w:val="center"/>
          </w:tcPr>
          <w:p w14:paraId="07DB5C8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一般管控单元</w:t>
            </w:r>
          </w:p>
        </w:tc>
      </w:tr>
      <w:tr w14:paraId="5AE55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90" w:hRule="atLeast"/>
        </w:trPr>
        <w:tc>
          <w:tcPr>
            <w:tcW w:w="348" w:type="pct"/>
            <w:vMerge w:val="continue"/>
            <w:tcBorders>
              <w:left w:val="single" w:color="000000" w:sz="8" w:space="0"/>
              <w:bottom w:val="single" w:color="000000" w:sz="8" w:space="0"/>
              <w:right w:val="single" w:color="000000" w:sz="8" w:space="0"/>
            </w:tcBorders>
            <w:noWrap w:val="0"/>
            <w:vAlign w:val="center"/>
          </w:tcPr>
          <w:p w14:paraId="57332C92">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p>
        </w:tc>
        <w:tc>
          <w:tcPr>
            <w:tcW w:w="621" w:type="pct"/>
            <w:vMerge w:val="continue"/>
            <w:tcBorders>
              <w:left w:val="nil"/>
              <w:bottom w:val="single" w:color="000000" w:sz="8" w:space="0"/>
              <w:right w:val="single" w:color="000000" w:sz="8" w:space="0"/>
            </w:tcBorders>
            <w:noWrap w:val="0"/>
            <w:vAlign w:val="center"/>
          </w:tcPr>
          <w:p w14:paraId="0D41361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lang w:val="en-US"/>
              </w:rPr>
            </w:pPr>
          </w:p>
        </w:tc>
        <w:tc>
          <w:tcPr>
            <w:tcW w:w="393" w:type="pct"/>
            <w:tcBorders>
              <w:top w:val="single" w:color="000000" w:sz="8" w:space="0"/>
              <w:left w:val="nil"/>
              <w:bottom w:val="single" w:color="000000" w:sz="8" w:space="0"/>
              <w:right w:val="single" w:color="000000" w:sz="8" w:space="0"/>
            </w:tcBorders>
            <w:noWrap w:val="0"/>
            <w:vAlign w:val="center"/>
          </w:tcPr>
          <w:p w14:paraId="62D1B5A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单元数量（个）</w:t>
            </w:r>
          </w:p>
        </w:tc>
        <w:tc>
          <w:tcPr>
            <w:tcW w:w="513" w:type="pct"/>
            <w:tcBorders>
              <w:top w:val="single" w:color="000000" w:sz="8" w:space="0"/>
              <w:left w:val="nil"/>
              <w:bottom w:val="single" w:color="000000" w:sz="8" w:space="0"/>
              <w:right w:val="single" w:color="000000" w:sz="8" w:space="0"/>
            </w:tcBorders>
            <w:noWrap w:val="0"/>
            <w:vAlign w:val="center"/>
          </w:tcPr>
          <w:p w14:paraId="4AEA9E51">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面积（km</w:t>
            </w:r>
            <w:r>
              <w:rPr>
                <w:rFonts w:hint="default" w:ascii="Times New Roman" w:hAnsi="Times New Roman" w:eastAsia="仿宋" w:cs="Times New Roman"/>
                <w:color w:val="auto"/>
                <w:sz w:val="21"/>
                <w:szCs w:val="21"/>
                <w:u w:val="none"/>
                <w:vertAlign w:val="superscript"/>
                <w:lang w:val="en-US" w:eastAsia="zh-CN" w:bidi="ar"/>
              </w:rPr>
              <w:t>2</w:t>
            </w:r>
            <w:r>
              <w:rPr>
                <w:rFonts w:hint="default" w:ascii="Times New Roman" w:hAnsi="Times New Roman" w:eastAsia="仿宋" w:cs="Times New Roman"/>
                <w:color w:val="auto"/>
                <w:sz w:val="21"/>
                <w:szCs w:val="21"/>
                <w:u w:val="none"/>
                <w:lang w:val="en-US" w:eastAsia="zh-CN" w:bidi="ar"/>
              </w:rPr>
              <w:t>）</w:t>
            </w:r>
          </w:p>
        </w:tc>
        <w:tc>
          <w:tcPr>
            <w:tcW w:w="446" w:type="pct"/>
            <w:tcBorders>
              <w:top w:val="single" w:color="000000" w:sz="8" w:space="0"/>
              <w:left w:val="nil"/>
              <w:bottom w:val="single" w:color="000000" w:sz="8" w:space="0"/>
              <w:right w:val="single" w:color="000000" w:sz="8" w:space="0"/>
            </w:tcBorders>
            <w:noWrap w:val="0"/>
            <w:vAlign w:val="center"/>
          </w:tcPr>
          <w:p w14:paraId="4C94B8A3">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比例（%）</w:t>
            </w:r>
          </w:p>
        </w:tc>
        <w:tc>
          <w:tcPr>
            <w:tcW w:w="435" w:type="pct"/>
            <w:tcBorders>
              <w:top w:val="single" w:color="000000" w:sz="8" w:space="0"/>
              <w:left w:val="nil"/>
              <w:bottom w:val="single" w:color="000000" w:sz="8" w:space="0"/>
              <w:right w:val="single" w:color="000000" w:sz="8" w:space="0"/>
            </w:tcBorders>
            <w:noWrap w:val="0"/>
            <w:vAlign w:val="center"/>
          </w:tcPr>
          <w:p w14:paraId="20CBDC1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单元数量（个）</w:t>
            </w:r>
          </w:p>
        </w:tc>
        <w:tc>
          <w:tcPr>
            <w:tcW w:w="499" w:type="pct"/>
            <w:tcBorders>
              <w:top w:val="single" w:color="000000" w:sz="8" w:space="0"/>
              <w:left w:val="nil"/>
              <w:bottom w:val="single" w:color="000000" w:sz="8" w:space="0"/>
              <w:right w:val="single" w:color="000000" w:sz="8" w:space="0"/>
            </w:tcBorders>
            <w:noWrap w:val="0"/>
            <w:vAlign w:val="center"/>
          </w:tcPr>
          <w:p w14:paraId="1C9D1B84">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面积（km</w:t>
            </w:r>
            <w:r>
              <w:rPr>
                <w:rFonts w:hint="default" w:ascii="Times New Roman" w:hAnsi="Times New Roman" w:eastAsia="仿宋" w:cs="Times New Roman"/>
                <w:color w:val="auto"/>
                <w:sz w:val="21"/>
                <w:szCs w:val="21"/>
                <w:u w:val="none"/>
                <w:vertAlign w:val="superscript"/>
                <w:lang w:val="en-US" w:eastAsia="zh-CN" w:bidi="ar"/>
              </w:rPr>
              <w:t>2</w:t>
            </w:r>
            <w:r>
              <w:rPr>
                <w:rFonts w:hint="default" w:ascii="Times New Roman" w:hAnsi="Times New Roman" w:eastAsia="仿宋" w:cs="Times New Roman"/>
                <w:color w:val="auto"/>
                <w:sz w:val="21"/>
                <w:szCs w:val="21"/>
                <w:u w:val="none"/>
                <w:lang w:val="en-US" w:eastAsia="zh-CN" w:bidi="ar"/>
              </w:rPr>
              <w:t>）</w:t>
            </w:r>
          </w:p>
        </w:tc>
        <w:tc>
          <w:tcPr>
            <w:tcW w:w="410" w:type="pct"/>
            <w:tcBorders>
              <w:top w:val="single" w:color="000000" w:sz="8" w:space="0"/>
              <w:left w:val="nil"/>
              <w:bottom w:val="single" w:color="000000" w:sz="8" w:space="0"/>
              <w:right w:val="single" w:color="000000" w:sz="8" w:space="0"/>
            </w:tcBorders>
            <w:noWrap w:val="0"/>
            <w:vAlign w:val="center"/>
          </w:tcPr>
          <w:p w14:paraId="6B2D234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比例（%）</w:t>
            </w:r>
          </w:p>
        </w:tc>
        <w:tc>
          <w:tcPr>
            <w:tcW w:w="411" w:type="pct"/>
            <w:tcBorders>
              <w:top w:val="single" w:color="000000" w:sz="8" w:space="0"/>
              <w:left w:val="nil"/>
              <w:bottom w:val="single" w:color="000000" w:sz="8" w:space="0"/>
              <w:right w:val="single" w:color="000000" w:sz="8" w:space="0"/>
            </w:tcBorders>
            <w:noWrap w:val="0"/>
            <w:vAlign w:val="center"/>
          </w:tcPr>
          <w:p w14:paraId="6E56458D">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单元数量（个）</w:t>
            </w:r>
          </w:p>
        </w:tc>
        <w:tc>
          <w:tcPr>
            <w:tcW w:w="499" w:type="pct"/>
            <w:tcBorders>
              <w:top w:val="single" w:color="000000" w:sz="8" w:space="0"/>
              <w:left w:val="nil"/>
              <w:bottom w:val="single" w:color="000000" w:sz="8" w:space="0"/>
              <w:right w:val="single" w:color="000000" w:sz="8" w:space="0"/>
            </w:tcBorders>
            <w:noWrap w:val="0"/>
            <w:vAlign w:val="center"/>
          </w:tcPr>
          <w:p w14:paraId="6BBC01E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面积（km</w:t>
            </w:r>
            <w:r>
              <w:rPr>
                <w:rFonts w:hint="default" w:ascii="Times New Roman" w:hAnsi="Times New Roman" w:eastAsia="仿宋" w:cs="Times New Roman"/>
                <w:color w:val="auto"/>
                <w:sz w:val="21"/>
                <w:szCs w:val="21"/>
                <w:u w:val="none"/>
                <w:vertAlign w:val="superscript"/>
                <w:lang w:val="en-US" w:eastAsia="zh-CN" w:bidi="ar"/>
              </w:rPr>
              <w:t>2</w:t>
            </w:r>
            <w:r>
              <w:rPr>
                <w:rFonts w:hint="default" w:ascii="Times New Roman" w:hAnsi="Times New Roman" w:eastAsia="仿宋" w:cs="Times New Roman"/>
                <w:color w:val="auto"/>
                <w:sz w:val="21"/>
                <w:szCs w:val="21"/>
                <w:u w:val="none"/>
                <w:lang w:val="en-US" w:eastAsia="zh-CN" w:bidi="ar"/>
              </w:rPr>
              <w:t>）</w:t>
            </w:r>
          </w:p>
        </w:tc>
        <w:tc>
          <w:tcPr>
            <w:tcW w:w="419" w:type="pct"/>
            <w:tcBorders>
              <w:top w:val="single" w:color="000000" w:sz="8" w:space="0"/>
              <w:left w:val="nil"/>
              <w:bottom w:val="single" w:color="000000" w:sz="8" w:space="0"/>
              <w:right w:val="single" w:color="000000" w:sz="8" w:space="0"/>
            </w:tcBorders>
            <w:noWrap w:val="0"/>
            <w:vAlign w:val="center"/>
          </w:tcPr>
          <w:p w14:paraId="7D04A290">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比例（%）</w:t>
            </w:r>
          </w:p>
        </w:tc>
      </w:tr>
      <w:tr w14:paraId="5A7FE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16" w:hRule="atLeast"/>
        </w:trPr>
        <w:tc>
          <w:tcPr>
            <w:tcW w:w="348" w:type="pct"/>
            <w:tcBorders>
              <w:top w:val="nil"/>
              <w:left w:val="single" w:color="000000" w:sz="8" w:space="0"/>
              <w:bottom w:val="single" w:color="000000" w:sz="8" w:space="0"/>
              <w:right w:val="single" w:color="000000" w:sz="8" w:space="0"/>
            </w:tcBorders>
            <w:noWrap w:val="0"/>
            <w:vAlign w:val="center"/>
          </w:tcPr>
          <w:p w14:paraId="22AD3D17">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1</w:t>
            </w:r>
          </w:p>
        </w:tc>
        <w:tc>
          <w:tcPr>
            <w:tcW w:w="621" w:type="pct"/>
            <w:tcBorders>
              <w:top w:val="nil"/>
              <w:left w:val="nil"/>
              <w:bottom w:val="single" w:color="000000" w:sz="8" w:space="0"/>
              <w:right w:val="single" w:color="000000" w:sz="8" w:space="0"/>
            </w:tcBorders>
            <w:noWrap w:val="0"/>
            <w:vAlign w:val="center"/>
          </w:tcPr>
          <w:p w14:paraId="0165A65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西秀区</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04D254E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762D66CA">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662.83</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46B878A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7.43</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52EDB90C">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30204A5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169.93</w:t>
            </w:r>
          </w:p>
        </w:tc>
        <w:tc>
          <w:tcPr>
            <w:tcW w:w="410" w:type="pct"/>
            <w:tcBorders>
              <w:top w:val="nil"/>
              <w:left w:val="nil"/>
              <w:bottom w:val="single" w:color="000000" w:sz="8" w:space="0"/>
              <w:right w:val="single" w:color="000000" w:sz="8" w:space="0"/>
            </w:tcBorders>
            <w:noWrap w:val="0"/>
            <w:vAlign w:val="center"/>
          </w:tcPr>
          <w:p w14:paraId="0DC9336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5B54A72A">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258905F3">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896.15</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7C06A14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10.05</w:t>
            </w:r>
          </w:p>
        </w:tc>
      </w:tr>
      <w:tr w14:paraId="2E4DA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16" w:hRule="atLeast"/>
        </w:trPr>
        <w:tc>
          <w:tcPr>
            <w:tcW w:w="348" w:type="pct"/>
            <w:tcBorders>
              <w:top w:val="nil"/>
              <w:left w:val="single" w:color="000000" w:sz="8" w:space="0"/>
              <w:bottom w:val="single" w:color="000000" w:sz="8" w:space="0"/>
              <w:right w:val="single" w:color="000000" w:sz="8" w:space="0"/>
            </w:tcBorders>
            <w:noWrap w:val="0"/>
            <w:vAlign w:val="center"/>
          </w:tcPr>
          <w:p w14:paraId="6FEFB3C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2</w:t>
            </w:r>
          </w:p>
        </w:tc>
        <w:tc>
          <w:tcPr>
            <w:tcW w:w="621" w:type="pct"/>
            <w:tcBorders>
              <w:top w:val="nil"/>
              <w:left w:val="nil"/>
              <w:bottom w:val="single" w:color="000000" w:sz="8" w:space="0"/>
              <w:right w:val="single" w:color="000000" w:sz="8" w:space="0"/>
            </w:tcBorders>
            <w:noWrap w:val="0"/>
            <w:vAlign w:val="center"/>
          </w:tcPr>
          <w:p w14:paraId="13D5754E">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平坝区</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56396297">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0003FBFD">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227.65</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627545E0">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0DE055A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075FBBC5">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79.45</w:t>
            </w:r>
          </w:p>
        </w:tc>
        <w:tc>
          <w:tcPr>
            <w:tcW w:w="410" w:type="pct"/>
            <w:tcBorders>
              <w:top w:val="nil"/>
              <w:left w:val="nil"/>
              <w:bottom w:val="single" w:color="000000" w:sz="8" w:space="0"/>
              <w:right w:val="single" w:color="000000" w:sz="8" w:space="0"/>
            </w:tcBorders>
            <w:noWrap w:val="0"/>
            <w:vAlign w:val="center"/>
          </w:tcPr>
          <w:p w14:paraId="3BAF465E">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0.89</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4DA881C7">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6C67CF5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367.91</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65F046CE">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4.13</w:t>
            </w:r>
          </w:p>
        </w:tc>
      </w:tr>
      <w:tr w14:paraId="0C3E8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16" w:hRule="atLeast"/>
        </w:trPr>
        <w:tc>
          <w:tcPr>
            <w:tcW w:w="348" w:type="pct"/>
            <w:tcBorders>
              <w:top w:val="nil"/>
              <w:left w:val="single" w:color="000000" w:sz="8" w:space="0"/>
              <w:bottom w:val="single" w:color="000000" w:sz="8" w:space="0"/>
              <w:right w:val="single" w:color="000000" w:sz="8" w:space="0"/>
            </w:tcBorders>
            <w:noWrap w:val="0"/>
            <w:vAlign w:val="center"/>
          </w:tcPr>
          <w:p w14:paraId="5229162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3</w:t>
            </w:r>
          </w:p>
        </w:tc>
        <w:tc>
          <w:tcPr>
            <w:tcW w:w="621" w:type="pct"/>
            <w:tcBorders>
              <w:top w:val="nil"/>
              <w:left w:val="nil"/>
              <w:bottom w:val="single" w:color="000000" w:sz="8" w:space="0"/>
              <w:right w:val="single" w:color="000000" w:sz="8" w:space="0"/>
            </w:tcBorders>
            <w:noWrap w:val="0"/>
            <w:vAlign w:val="center"/>
          </w:tcPr>
          <w:p w14:paraId="07A6C3D5">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普定县</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505C2296">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151AF12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444.03</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6D3551BA">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4.98</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2E76F897">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36A26B15">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123.88</w:t>
            </w:r>
          </w:p>
        </w:tc>
        <w:tc>
          <w:tcPr>
            <w:tcW w:w="410" w:type="pct"/>
            <w:tcBorders>
              <w:top w:val="nil"/>
              <w:left w:val="nil"/>
              <w:bottom w:val="single" w:color="000000" w:sz="8" w:space="0"/>
              <w:right w:val="single" w:color="000000" w:sz="8" w:space="0"/>
            </w:tcBorders>
            <w:noWrap w:val="0"/>
            <w:vAlign w:val="center"/>
          </w:tcPr>
          <w:p w14:paraId="41BDB698">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10A9059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5E5A1B4B">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511.91</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34742F27">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5.74</w:t>
            </w:r>
          </w:p>
        </w:tc>
      </w:tr>
      <w:tr w14:paraId="73D42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16" w:hRule="atLeast"/>
        </w:trPr>
        <w:tc>
          <w:tcPr>
            <w:tcW w:w="348" w:type="pct"/>
            <w:tcBorders>
              <w:top w:val="nil"/>
              <w:left w:val="single" w:color="000000" w:sz="8" w:space="0"/>
              <w:bottom w:val="single" w:color="000000" w:sz="8" w:space="0"/>
              <w:right w:val="single" w:color="000000" w:sz="8" w:space="0"/>
            </w:tcBorders>
            <w:noWrap w:val="0"/>
            <w:vAlign w:val="center"/>
          </w:tcPr>
          <w:p w14:paraId="12793912">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4</w:t>
            </w:r>
          </w:p>
        </w:tc>
        <w:tc>
          <w:tcPr>
            <w:tcW w:w="621" w:type="pct"/>
            <w:tcBorders>
              <w:top w:val="nil"/>
              <w:left w:val="nil"/>
              <w:bottom w:val="single" w:color="000000" w:sz="8" w:space="0"/>
              <w:right w:val="single" w:color="000000" w:sz="8" w:space="0"/>
            </w:tcBorders>
            <w:noWrap w:val="0"/>
            <w:vAlign w:val="center"/>
          </w:tcPr>
          <w:p w14:paraId="1863D798">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镇宁布依族苗族自治县</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7A41CD1A">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75D05A4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830.13</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6D45FDA3">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9.31</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1BF9234E">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3CD184E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75.46</w:t>
            </w:r>
          </w:p>
        </w:tc>
        <w:tc>
          <w:tcPr>
            <w:tcW w:w="410" w:type="pct"/>
            <w:tcBorders>
              <w:top w:val="nil"/>
              <w:left w:val="nil"/>
              <w:bottom w:val="single" w:color="000000" w:sz="8" w:space="0"/>
              <w:right w:val="single" w:color="000000" w:sz="8" w:space="0"/>
            </w:tcBorders>
            <w:noWrap w:val="0"/>
            <w:vAlign w:val="center"/>
          </w:tcPr>
          <w:p w14:paraId="16012AF1">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0.85</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1652EA8D">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22948D08">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811.56</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4CF9D7D2">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9.10</w:t>
            </w:r>
          </w:p>
        </w:tc>
      </w:tr>
      <w:tr w14:paraId="04CB1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16" w:hRule="atLeast"/>
        </w:trPr>
        <w:tc>
          <w:tcPr>
            <w:tcW w:w="348" w:type="pct"/>
            <w:tcBorders>
              <w:top w:val="nil"/>
              <w:left w:val="single" w:color="000000" w:sz="8" w:space="0"/>
              <w:bottom w:val="single" w:color="000000" w:sz="8" w:space="0"/>
              <w:right w:val="single" w:color="000000" w:sz="8" w:space="0"/>
            </w:tcBorders>
            <w:noWrap w:val="0"/>
            <w:vAlign w:val="center"/>
          </w:tcPr>
          <w:p w14:paraId="7866A58B">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5</w:t>
            </w:r>
          </w:p>
        </w:tc>
        <w:tc>
          <w:tcPr>
            <w:tcW w:w="621" w:type="pct"/>
            <w:tcBorders>
              <w:top w:val="nil"/>
              <w:left w:val="nil"/>
              <w:bottom w:val="single" w:color="000000" w:sz="8" w:space="0"/>
              <w:right w:val="single" w:color="000000" w:sz="8" w:space="0"/>
            </w:tcBorders>
            <w:noWrap w:val="0"/>
            <w:vAlign w:val="center"/>
          </w:tcPr>
          <w:p w14:paraId="55164A16">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关岭布依族苗族自治县</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08BFFE3C">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1A5D01CD">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720.44</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24E5D97E">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8.08</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2AB2172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0AEBBF38">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162.81</w:t>
            </w:r>
          </w:p>
        </w:tc>
        <w:tc>
          <w:tcPr>
            <w:tcW w:w="410" w:type="pct"/>
            <w:tcBorders>
              <w:top w:val="nil"/>
              <w:left w:val="nil"/>
              <w:bottom w:val="single" w:color="000000" w:sz="8" w:space="0"/>
              <w:right w:val="single" w:color="000000" w:sz="8" w:space="0"/>
            </w:tcBorders>
            <w:noWrap w:val="0"/>
            <w:vAlign w:val="center"/>
          </w:tcPr>
          <w:p w14:paraId="37963A3C">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026B3461">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4E6583CA">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580.8</w:t>
            </w:r>
            <w:r>
              <w:rPr>
                <w:rFonts w:hint="eastAsia" w:ascii="Times New Roman" w:hAnsi="Times New Roman" w:cs="Times New Roman"/>
                <w:i w:val="0"/>
                <w:iCs w:val="0"/>
                <w:color w:val="000000"/>
                <w:kern w:val="0"/>
                <w:sz w:val="21"/>
                <w:szCs w:val="21"/>
                <w:u w:val="none"/>
                <w:lang w:val="en-US" w:eastAsia="zh-CN" w:bidi="ar"/>
              </w:rPr>
              <w:t>0</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5DE0AB35">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6.51</w:t>
            </w:r>
          </w:p>
        </w:tc>
      </w:tr>
      <w:tr w14:paraId="60C92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16" w:hRule="atLeast"/>
        </w:trPr>
        <w:tc>
          <w:tcPr>
            <w:tcW w:w="348" w:type="pct"/>
            <w:tcBorders>
              <w:top w:val="nil"/>
              <w:left w:val="single" w:color="000000" w:sz="8" w:space="0"/>
              <w:bottom w:val="single" w:color="000000" w:sz="8" w:space="0"/>
              <w:right w:val="single" w:color="000000" w:sz="8" w:space="0"/>
            </w:tcBorders>
            <w:noWrap w:val="0"/>
            <w:vAlign w:val="center"/>
          </w:tcPr>
          <w:p w14:paraId="4765F434">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eastAsia" w:ascii="Times New Roman" w:hAnsi="Times New Roman" w:eastAsia="仿宋" w:cs="Times New Roman"/>
                <w:color w:val="auto"/>
                <w:sz w:val="21"/>
                <w:szCs w:val="21"/>
                <w:u w:val="none"/>
                <w:lang w:val="en-US" w:eastAsia="zh-CN" w:bidi="ar"/>
              </w:rPr>
              <w:t>6</w:t>
            </w:r>
          </w:p>
        </w:tc>
        <w:tc>
          <w:tcPr>
            <w:tcW w:w="621" w:type="pct"/>
            <w:tcBorders>
              <w:top w:val="nil"/>
              <w:left w:val="nil"/>
              <w:bottom w:val="single" w:color="000000" w:sz="8" w:space="0"/>
              <w:right w:val="single" w:color="000000" w:sz="8" w:space="0"/>
            </w:tcBorders>
            <w:noWrap w:val="0"/>
            <w:vAlign w:val="center"/>
          </w:tcPr>
          <w:p w14:paraId="54255D15">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仿宋" w:cs="Times New Roman"/>
                <w:color w:val="auto"/>
                <w:sz w:val="21"/>
                <w:szCs w:val="21"/>
                <w:u w:val="none"/>
                <w:lang w:val="en-US" w:eastAsia="zh-CN" w:bidi="ar"/>
              </w:rPr>
              <w:t>紫云苗族布依族自治县</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77487553">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78EDDB72">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1182.79</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3966AF17">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13.27</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454EB58B">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5AFB109D">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60.99</w:t>
            </w:r>
          </w:p>
        </w:tc>
        <w:tc>
          <w:tcPr>
            <w:tcW w:w="410" w:type="pct"/>
            <w:tcBorders>
              <w:top w:val="nil"/>
              <w:left w:val="nil"/>
              <w:bottom w:val="single" w:color="000000" w:sz="8" w:space="0"/>
              <w:right w:val="single" w:color="000000" w:sz="8" w:space="0"/>
            </w:tcBorders>
            <w:noWrap w:val="0"/>
            <w:vAlign w:val="center"/>
          </w:tcPr>
          <w:p w14:paraId="32873466">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0DE94C5D">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1E31D889">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1007.28</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6643295F">
            <w:pPr>
              <w:keepNext w:val="0"/>
              <w:keepLines w:val="0"/>
              <w:widowControl/>
              <w:suppressLineNumbers w:val="0"/>
              <w:jc w:val="center"/>
              <w:textAlignment w:val="center"/>
              <w:rPr>
                <w:rFonts w:hint="default" w:ascii="Times New Roman" w:hAnsi="Times New Roman" w:eastAsia="仿宋" w:cs="Times New Roman"/>
                <w:color w:val="auto"/>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11.30</w:t>
            </w:r>
          </w:p>
        </w:tc>
      </w:tr>
      <w:tr w14:paraId="6D36C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7" w:type="dxa"/>
            <w:bottom w:w="0" w:type="dxa"/>
            <w:right w:w="57" w:type="dxa"/>
          </w:tblCellMar>
        </w:tblPrEx>
        <w:trPr>
          <w:trHeight w:val="369" w:hRule="atLeast"/>
        </w:trPr>
        <w:tc>
          <w:tcPr>
            <w:tcW w:w="970" w:type="pct"/>
            <w:gridSpan w:val="2"/>
            <w:tcBorders>
              <w:top w:val="nil"/>
              <w:left w:val="single" w:color="000000" w:sz="8" w:space="0"/>
              <w:bottom w:val="single" w:color="000000" w:sz="8" w:space="0"/>
              <w:right w:val="single" w:color="000000" w:sz="8" w:space="0"/>
            </w:tcBorders>
            <w:noWrap w:val="0"/>
            <w:vAlign w:val="center"/>
          </w:tcPr>
          <w:p w14:paraId="5BF219D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color w:val="auto"/>
                <w:sz w:val="21"/>
                <w:szCs w:val="21"/>
                <w:u w:val="none"/>
                <w:lang w:val="en-US" w:eastAsia="zh-CN" w:bidi="ar"/>
              </w:rPr>
              <w:t>全市合计</w:t>
            </w:r>
          </w:p>
        </w:tc>
        <w:tc>
          <w:tcPr>
            <w:tcW w:w="393" w:type="pct"/>
            <w:tcBorders>
              <w:top w:val="single" w:color="000000" w:sz="8" w:space="0"/>
              <w:left w:val="single" w:color="000000" w:sz="8" w:space="0"/>
              <w:bottom w:val="single" w:color="000000" w:sz="8" w:space="0"/>
              <w:right w:val="single" w:color="000000" w:sz="8" w:space="0"/>
            </w:tcBorders>
            <w:noWrap w:val="0"/>
            <w:vAlign w:val="center"/>
          </w:tcPr>
          <w:p w14:paraId="2DB04E2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13" w:type="pct"/>
            <w:tcBorders>
              <w:top w:val="single" w:color="000000" w:sz="8" w:space="0"/>
              <w:left w:val="single" w:color="000000" w:sz="8" w:space="0"/>
              <w:bottom w:val="single" w:color="000000" w:sz="8" w:space="0"/>
              <w:right w:val="single" w:color="000000" w:sz="8" w:space="0"/>
            </w:tcBorders>
            <w:noWrap w:val="0"/>
            <w:vAlign w:val="center"/>
          </w:tcPr>
          <w:p w14:paraId="513FA47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4067.87</w:t>
            </w:r>
          </w:p>
        </w:tc>
        <w:tc>
          <w:tcPr>
            <w:tcW w:w="446" w:type="pct"/>
            <w:tcBorders>
              <w:top w:val="single" w:color="000000" w:sz="8" w:space="0"/>
              <w:left w:val="single" w:color="000000" w:sz="8" w:space="0"/>
              <w:bottom w:val="single" w:color="000000" w:sz="8" w:space="0"/>
              <w:right w:val="single" w:color="000000" w:sz="8" w:space="0"/>
            </w:tcBorders>
            <w:noWrap w:val="0"/>
            <w:vAlign w:val="center"/>
          </w:tcPr>
          <w:p w14:paraId="3E7BF2D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45.62</w:t>
            </w:r>
          </w:p>
        </w:tc>
        <w:tc>
          <w:tcPr>
            <w:tcW w:w="435" w:type="pct"/>
            <w:tcBorders>
              <w:top w:val="single" w:color="000000" w:sz="8" w:space="0"/>
              <w:left w:val="single" w:color="000000" w:sz="8" w:space="0"/>
              <w:bottom w:val="single" w:color="000000" w:sz="8" w:space="0"/>
              <w:right w:val="single" w:color="000000" w:sz="8" w:space="0"/>
            </w:tcBorders>
            <w:noWrap w:val="0"/>
            <w:vAlign w:val="center"/>
          </w:tcPr>
          <w:p w14:paraId="4B4B42D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0730B14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672.52</w:t>
            </w:r>
          </w:p>
        </w:tc>
        <w:tc>
          <w:tcPr>
            <w:tcW w:w="410" w:type="pct"/>
            <w:tcBorders>
              <w:top w:val="single" w:color="000000" w:sz="8" w:space="0"/>
              <w:left w:val="single" w:color="000000" w:sz="8" w:space="0"/>
              <w:bottom w:val="single" w:color="000000" w:sz="8" w:space="0"/>
              <w:right w:val="single" w:color="000000" w:sz="8" w:space="0"/>
            </w:tcBorders>
            <w:noWrap w:val="0"/>
            <w:vAlign w:val="center"/>
          </w:tcPr>
          <w:p w14:paraId="43FBD7A4">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7.55</w:t>
            </w:r>
          </w:p>
        </w:tc>
        <w:tc>
          <w:tcPr>
            <w:tcW w:w="411" w:type="pct"/>
            <w:tcBorders>
              <w:top w:val="single" w:color="000000" w:sz="8" w:space="0"/>
              <w:left w:val="single" w:color="000000" w:sz="8" w:space="0"/>
              <w:bottom w:val="single" w:color="000000" w:sz="8" w:space="0"/>
              <w:right w:val="single" w:color="000000" w:sz="8" w:space="0"/>
            </w:tcBorders>
            <w:noWrap w:val="0"/>
            <w:vAlign w:val="center"/>
          </w:tcPr>
          <w:p w14:paraId="2D65605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499" w:type="pct"/>
            <w:tcBorders>
              <w:top w:val="single" w:color="000000" w:sz="8" w:space="0"/>
              <w:left w:val="single" w:color="000000" w:sz="8" w:space="0"/>
              <w:bottom w:val="single" w:color="000000" w:sz="8" w:space="0"/>
              <w:right w:val="single" w:color="000000" w:sz="8" w:space="0"/>
            </w:tcBorders>
            <w:noWrap w:val="0"/>
            <w:vAlign w:val="center"/>
          </w:tcPr>
          <w:p w14:paraId="183E938F">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4175.61</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14:paraId="1C8BB7B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46.83</w:t>
            </w:r>
          </w:p>
        </w:tc>
      </w:tr>
    </w:tbl>
    <w:p w14:paraId="157EA70A">
      <w:pPr>
        <w:widowControl/>
        <w:wordWrap w:val="0"/>
        <w:adjustRightInd w:val="0"/>
        <w:snapToGrid w:val="0"/>
        <w:spacing w:line="360" w:lineRule="auto"/>
        <w:jc w:val="center"/>
        <w:rPr>
          <w:rFonts w:ascii="Times New Roman" w:hAnsi="Times New Roman" w:eastAsia="Arial Unicode MS"/>
          <w:sz w:val="44"/>
          <w:szCs w:val="44"/>
          <w:lang w:bidi="en-US"/>
        </w:rPr>
      </w:pPr>
      <w:bookmarkStart w:id="7" w:name="_Toc28471"/>
      <w:bookmarkStart w:id="8" w:name="_Toc13840"/>
      <w:bookmarkStart w:id="9" w:name="_Toc11451"/>
      <w:bookmarkStart w:id="10" w:name="_Toc6927"/>
      <w:bookmarkStart w:id="11" w:name="_Toc5729"/>
    </w:p>
    <w:bookmarkEnd w:id="7"/>
    <w:bookmarkEnd w:id="8"/>
    <w:bookmarkEnd w:id="9"/>
    <w:bookmarkEnd w:id="10"/>
    <w:bookmarkEnd w:id="11"/>
    <w:p w14:paraId="78F14777">
      <w:pPr>
        <w:wordWrap w:val="0"/>
        <w:rPr>
          <w:rFonts w:ascii="Times New Roman" w:hAnsi="Times New Roman" w:eastAsia="黑体"/>
          <w:sz w:val="32"/>
          <w:szCs w:val="32"/>
        </w:rPr>
        <w:sectPr>
          <w:pgSz w:w="11906" w:h="16838"/>
          <w:pgMar w:top="1440" w:right="1800" w:bottom="1440" w:left="1800" w:header="851" w:footer="992" w:gutter="0"/>
          <w:pgNumType w:fmt="decimal"/>
          <w:cols w:space="720" w:num="1"/>
          <w:docGrid w:type="lines" w:linePitch="312" w:charSpace="0"/>
        </w:sectPr>
      </w:pPr>
    </w:p>
    <w:p w14:paraId="5A92497F">
      <w:pPr>
        <w:wordWrap w:val="0"/>
        <w:rPr>
          <w:rFonts w:hint="eastAsia" w:ascii="黑体" w:hAnsi="黑体" w:eastAsia="黑体" w:cs="黑体"/>
          <w:sz w:val="32"/>
          <w:szCs w:val="32"/>
        </w:rPr>
      </w:pPr>
      <w:r>
        <w:rPr>
          <w:rFonts w:hint="eastAsia" w:ascii="黑体" w:hAnsi="黑体" w:eastAsia="黑体" w:cs="黑体"/>
          <w:sz w:val="32"/>
          <w:szCs w:val="32"/>
        </w:rPr>
        <w:t>附件3</w:t>
      </w:r>
    </w:p>
    <w:p w14:paraId="77F30AD6">
      <w:pPr>
        <w:wordWrap w:val="0"/>
        <w:spacing w:line="600" w:lineRule="exact"/>
        <w:jc w:val="center"/>
        <w:rPr>
          <w:rFonts w:ascii="Times New Roman" w:hAnsi="Times New Roman" w:eastAsia="方正小标宋_GBK"/>
          <w:kern w:val="0"/>
          <w:sz w:val="44"/>
          <w:szCs w:val="44"/>
        </w:rPr>
      </w:pPr>
    </w:p>
    <w:p w14:paraId="0B6CCEBE">
      <w:pPr>
        <w:wordWrap w:val="0"/>
        <w:spacing w:line="600" w:lineRule="exact"/>
        <w:jc w:val="center"/>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安顺市生态环境分区管控要求</w:t>
      </w:r>
    </w:p>
    <w:sdt>
      <w:sdtPr>
        <w:rPr>
          <w:rFonts w:ascii="Times New Roman" w:hAnsi="Times New Roman"/>
        </w:rPr>
        <w:id w:val="147459036"/>
        <w15:color w:val="DBDBDB"/>
        <w:docPartObj>
          <w:docPartGallery w:val="Table of Contents"/>
          <w:docPartUnique/>
        </w:docPartObj>
      </w:sdtPr>
      <w:sdtEndPr>
        <w:rPr>
          <w:rFonts w:ascii="Times New Roman" w:hAnsi="Times New Roman" w:eastAsia="仿宋_GB2312"/>
          <w:bCs/>
          <w:szCs w:val="32"/>
        </w:rPr>
      </w:sdtEndPr>
      <w:sdtContent>
        <w:p w14:paraId="6746F054">
          <w:pPr>
            <w:jc w:val="center"/>
            <w:rPr>
              <w:rFonts w:ascii="Times New Roman" w:hAnsi="Times New Roman"/>
            </w:rPr>
          </w:pPr>
        </w:p>
        <w:p w14:paraId="753305CC">
          <w:pPr>
            <w:pStyle w:val="21"/>
            <w:tabs>
              <w:tab w:val="right" w:leader="dot" w:pos="8306"/>
            </w:tabs>
            <w:rPr>
              <w:rFonts w:ascii="Times New Roman" w:hAnsi="Times New Roman"/>
            </w:rPr>
          </w:pPr>
          <w:r>
            <w:rPr>
              <w:rFonts w:ascii="Times New Roman" w:hAnsi="Times New Roman" w:eastAsia="仿宋_GB2312"/>
              <w:b/>
              <w:bCs/>
              <w:sz w:val="32"/>
              <w:szCs w:val="32"/>
            </w:rPr>
            <w:fldChar w:fldCharType="begin"/>
          </w:r>
          <w:r>
            <w:rPr>
              <w:rFonts w:ascii="Times New Roman" w:hAnsi="Times New Roman" w:eastAsia="仿宋_GB2312"/>
              <w:b/>
              <w:bCs/>
              <w:sz w:val="32"/>
              <w:szCs w:val="32"/>
            </w:rPr>
            <w:instrText xml:space="preserve">TOC \o "1-1" \h \u </w:instrText>
          </w:r>
          <w:r>
            <w:rPr>
              <w:rFonts w:ascii="Times New Roman" w:hAnsi="Times New Roman" w:eastAsia="仿宋_GB2312"/>
              <w:b/>
              <w:bCs/>
              <w:sz w:val="32"/>
              <w:szCs w:val="32"/>
            </w:rPr>
            <w:fldChar w:fldCharType="separate"/>
          </w:r>
        </w:p>
        <w:p w14:paraId="1B388534">
          <w:pPr>
            <w:pStyle w:val="21"/>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"_Toc513" </w:instrText>
          </w:r>
          <w:r>
            <w:rPr>
              <w:rFonts w:hint="eastAsia" w:ascii="仿宋_GB2312" w:hAnsi="仿宋_GB2312" w:eastAsia="仿宋_GB2312" w:cs="仿宋_GB2312"/>
            </w:rPr>
            <w:fldChar w:fldCharType="separate"/>
          </w:r>
          <w:r>
            <w:rPr>
              <w:rFonts w:hint="eastAsia" w:ascii="仿宋_GB2312" w:hAnsi="仿宋_GB2312" w:eastAsia="仿宋_GB2312" w:cs="仿宋_GB2312"/>
              <w:bCs/>
              <w:sz w:val="32"/>
              <w:szCs w:val="32"/>
            </w:rPr>
            <w:t>1.全</w:t>
          </w:r>
          <w:r>
            <w:rPr>
              <w:rFonts w:hint="eastAsia" w:ascii="仿宋_GB2312" w:hAnsi="仿宋_GB2312" w:eastAsia="仿宋_GB2312" w:cs="仿宋_GB2312"/>
              <w:bCs/>
              <w:sz w:val="32"/>
              <w:szCs w:val="32"/>
              <w:lang w:val="en-US" w:eastAsia="zh-CN"/>
            </w:rPr>
            <w:t>市普适性</w:t>
          </w:r>
          <w:r>
            <w:rPr>
              <w:rFonts w:hint="eastAsia" w:ascii="仿宋_GB2312" w:hAnsi="仿宋_GB2312" w:eastAsia="仿宋_GB2312" w:cs="仿宋_GB2312"/>
              <w:bCs/>
              <w:sz w:val="32"/>
              <w:szCs w:val="32"/>
            </w:rPr>
            <w:t>管控要求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82ACB4C">
          <w:pPr>
            <w:pStyle w:val="21"/>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"_Toc15343" </w:instrText>
          </w:r>
          <w:r>
            <w:rPr>
              <w:rFonts w:hint="eastAsia" w:ascii="仿宋_GB2312" w:hAnsi="仿宋_GB2312" w:eastAsia="仿宋_GB2312" w:cs="仿宋_GB2312"/>
            </w:rPr>
            <w:fldChar w:fldCharType="separate"/>
          </w:r>
          <w:r>
            <w:rPr>
              <w:rFonts w:hint="eastAsia" w:ascii="仿宋_GB2312" w:hAnsi="仿宋_GB2312" w:eastAsia="仿宋_GB2312" w:cs="仿宋_GB2312"/>
              <w:bCs/>
              <w:sz w:val="32"/>
              <w:szCs w:val="32"/>
            </w:rPr>
            <w:t>2.</w:t>
          </w:r>
          <w:r>
            <w:rPr>
              <w:rFonts w:hint="eastAsia" w:ascii="仿宋_GB2312" w:hAnsi="仿宋_GB2312" w:eastAsia="仿宋_GB2312" w:cs="仿宋_GB2312"/>
              <w:bCs/>
              <w:sz w:val="32"/>
              <w:szCs w:val="32"/>
              <w:lang w:val="en-US" w:eastAsia="zh-CN"/>
            </w:rPr>
            <w:t>各单元生态环境</w:t>
          </w:r>
          <w:r>
            <w:rPr>
              <w:rFonts w:hint="eastAsia" w:ascii="仿宋_GB2312" w:hAnsi="仿宋_GB2312" w:eastAsia="仿宋_GB2312" w:cs="仿宋_GB2312"/>
              <w:bCs/>
              <w:sz w:val="32"/>
              <w:szCs w:val="32"/>
            </w:rPr>
            <w:t>管控要求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sz w:val="32"/>
              <w:szCs w:val="32"/>
            </w:rPr>
            <w:t>7</w:t>
          </w:r>
        </w:p>
        <w:p w14:paraId="6D0EA07B">
          <w:pPr>
            <w:wordWrap w:val="0"/>
            <w:rPr>
              <w:rFonts w:ascii="Times New Roman" w:hAnsi="Times New Roman" w:eastAsia="仿宋_GB2312"/>
              <w:b/>
              <w:bCs/>
              <w:sz w:val="32"/>
              <w:szCs w:val="32"/>
            </w:rPr>
          </w:pPr>
          <w:r>
            <w:rPr>
              <w:rFonts w:ascii="Times New Roman" w:hAnsi="Times New Roman" w:eastAsia="仿宋_GB2312"/>
              <w:bCs/>
              <w:szCs w:val="32"/>
            </w:rPr>
            <w:fldChar w:fldCharType="end"/>
          </w:r>
        </w:p>
      </w:sdtContent>
    </w:sdt>
    <w:p w14:paraId="049B7BF6">
      <w:pPr>
        <w:numPr>
          <w:ilvl w:val="0"/>
          <w:numId w:val="2"/>
        </w:numPr>
        <w:wordWrap w:val="0"/>
        <w:rPr>
          <w:rFonts w:ascii="Times New Roman" w:hAnsi="Times New Roman" w:eastAsia="仿宋_GB2312"/>
          <w:b/>
          <w:bCs/>
          <w:sz w:val="32"/>
          <w:szCs w:val="32"/>
        </w:rPr>
        <w:sectPr>
          <w:footerReference r:id="rId5" w:type="default"/>
          <w:pgSz w:w="11906" w:h="16838"/>
          <w:pgMar w:top="1440" w:right="1800" w:bottom="1440" w:left="1800" w:header="851" w:footer="992" w:gutter="0"/>
          <w:pgNumType w:fmt="decimal"/>
          <w:cols w:space="720" w:num="1"/>
          <w:docGrid w:type="lines" w:linePitch="312" w:charSpace="0"/>
        </w:sectPr>
      </w:pPr>
    </w:p>
    <w:p w14:paraId="5B293D8E">
      <w:pPr>
        <w:wordWrap w:val="0"/>
        <w:spacing w:line="500" w:lineRule="exact"/>
        <w:outlineLvl w:val="0"/>
        <w:rPr>
          <w:rFonts w:hint="eastAsia" w:ascii="Times New Roman" w:hAnsi="Times New Roman" w:eastAsia="仿宋_GB2312" w:cs="Times New Roman"/>
          <w:b/>
          <w:bCs/>
          <w:sz w:val="32"/>
          <w:szCs w:val="32"/>
          <w:highlight w:val="none"/>
          <w:lang w:val="en-US" w:eastAsia="zh-CN"/>
        </w:rPr>
      </w:pPr>
      <w:bookmarkStart w:id="12" w:name="_Toc513"/>
      <w:bookmarkStart w:id="13" w:name="_Toc15343"/>
      <w:r>
        <w:rPr>
          <w:rFonts w:hint="eastAsia" w:ascii="Times New Roman" w:hAnsi="Times New Roman" w:eastAsia="仿宋_GB2312" w:cs="Times New Roman"/>
          <w:b/>
          <w:bCs/>
          <w:sz w:val="32"/>
          <w:szCs w:val="32"/>
          <w:highlight w:val="none"/>
          <w:lang w:val="en-US" w:eastAsia="zh-CN"/>
        </w:rPr>
        <w:t>1.全市普适性管控要求</w:t>
      </w:r>
      <w:bookmarkEnd w:id="12"/>
    </w:p>
    <w:p w14:paraId="4A812C9D">
      <w:pPr>
        <w:wordWrap w:val="0"/>
        <w:spacing w:line="500" w:lineRule="exact"/>
        <w:ind w:firstLine="482"/>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lang w:val="en-US" w:eastAsia="zh-CN"/>
        </w:rPr>
        <w:t>安顺市</w:t>
      </w:r>
      <w:r>
        <w:rPr>
          <w:rFonts w:hint="default" w:ascii="Times New Roman" w:hAnsi="Times New Roman" w:eastAsia="仿宋" w:cs="Times New Roman"/>
          <w:b/>
          <w:bCs/>
          <w:sz w:val="28"/>
          <w:szCs w:val="28"/>
        </w:rPr>
        <w:t>普适性</w:t>
      </w:r>
      <w:r>
        <w:rPr>
          <w:rFonts w:hint="default" w:ascii="Times New Roman" w:hAnsi="Times New Roman" w:eastAsia="仿宋" w:cs="Times New Roman"/>
          <w:b/>
          <w:bCs/>
          <w:sz w:val="28"/>
          <w:szCs w:val="28"/>
          <w:lang w:val="en-US" w:eastAsia="zh-CN"/>
        </w:rPr>
        <w:t>管控</w:t>
      </w:r>
      <w:r>
        <w:rPr>
          <w:rFonts w:hint="default" w:ascii="Times New Roman" w:hAnsi="Times New Roman" w:eastAsia="仿宋" w:cs="Times New Roman"/>
          <w:b/>
          <w:bCs/>
          <w:sz w:val="28"/>
          <w:szCs w:val="28"/>
        </w:rPr>
        <w:t>要求表</w:t>
      </w:r>
    </w:p>
    <w:tbl>
      <w:tblPr>
        <w:tblStyle w:val="14"/>
        <w:tblW w:w="14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14"/>
        <w:gridCol w:w="9836"/>
        <w:gridCol w:w="3154"/>
      </w:tblGrid>
      <w:tr w14:paraId="573A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695" w:type="dxa"/>
            <w:noWrap w:val="0"/>
            <w:vAlign w:val="center"/>
          </w:tcPr>
          <w:p w14:paraId="0698DF5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bCs/>
                <w:i w:val="0"/>
                <w:iCs w:val="0"/>
                <w:color w:val="auto"/>
                <w:kern w:val="0"/>
                <w:sz w:val="21"/>
                <w:szCs w:val="21"/>
                <w:highlight w:val="none"/>
                <w:u w:val="none"/>
                <w:lang w:val="en-US" w:eastAsia="zh-CN" w:bidi="ar"/>
              </w:rPr>
            </w:pPr>
            <w:r>
              <w:rPr>
                <w:rFonts w:hint="default" w:ascii="Times New Roman" w:hAnsi="Times New Roman" w:eastAsia="仿宋" w:cs="Times New Roman"/>
                <w:b/>
                <w:bCs/>
                <w:i w:val="0"/>
                <w:iCs w:val="0"/>
                <w:color w:val="auto"/>
                <w:kern w:val="0"/>
                <w:sz w:val="21"/>
                <w:szCs w:val="21"/>
                <w:highlight w:val="none"/>
                <w:u w:val="none"/>
                <w:lang w:val="en-US" w:eastAsia="zh-CN" w:bidi="ar"/>
              </w:rPr>
              <w:t>管控领域</w:t>
            </w:r>
          </w:p>
        </w:tc>
        <w:tc>
          <w:tcPr>
            <w:tcW w:w="10550" w:type="dxa"/>
            <w:gridSpan w:val="2"/>
            <w:noWrap w:val="0"/>
            <w:vAlign w:val="center"/>
          </w:tcPr>
          <w:p w14:paraId="3245F20D">
            <w:pPr>
              <w:keepNext w:val="0"/>
              <w:keepLines w:val="0"/>
              <w:pageBreakBefore w:val="0"/>
              <w:widowControl/>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val="0"/>
                <w:color w:val="auto"/>
                <w:kern w:val="0"/>
                <w:sz w:val="21"/>
                <w:szCs w:val="21"/>
                <w:highlight w:val="none"/>
                <w:u w:val="none"/>
                <w:lang w:val="en-US" w:eastAsia="zh-CN"/>
              </w:rPr>
              <w:t>管控</w:t>
            </w:r>
            <w:r>
              <w:rPr>
                <w:rFonts w:hint="default" w:ascii="Times New Roman" w:hAnsi="Times New Roman" w:eastAsia="仿宋" w:cs="Times New Roman"/>
                <w:b/>
                <w:bCs w:val="0"/>
                <w:color w:val="auto"/>
                <w:kern w:val="0"/>
                <w:sz w:val="21"/>
                <w:szCs w:val="21"/>
                <w:highlight w:val="none"/>
                <w:u w:val="none"/>
              </w:rPr>
              <w:t>要求</w:t>
            </w:r>
          </w:p>
        </w:tc>
        <w:tc>
          <w:tcPr>
            <w:tcW w:w="3154" w:type="dxa"/>
            <w:noWrap w:val="0"/>
            <w:vAlign w:val="center"/>
          </w:tcPr>
          <w:p w14:paraId="685102ED">
            <w:pPr>
              <w:keepNext w:val="0"/>
              <w:keepLines w:val="0"/>
              <w:pageBreakBefore w:val="0"/>
              <w:widowControl/>
              <w:shd w:val="clear" w:color="auto" w:fill="auto"/>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i w:val="0"/>
                <w:iCs w:val="0"/>
                <w:color w:val="auto"/>
                <w:kern w:val="0"/>
                <w:sz w:val="21"/>
                <w:szCs w:val="21"/>
                <w:highlight w:val="none"/>
                <w:u w:val="none"/>
                <w:lang w:val="en-US" w:eastAsia="zh-CN" w:bidi="ar"/>
              </w:rPr>
            </w:pPr>
            <w:r>
              <w:rPr>
                <w:rFonts w:hint="eastAsia" w:ascii="Times New Roman" w:hAnsi="Times New Roman" w:cs="Times New Roman"/>
                <w:b/>
                <w:bCs w:val="0"/>
                <w:color w:val="auto"/>
                <w:kern w:val="0"/>
                <w:sz w:val="21"/>
                <w:szCs w:val="21"/>
                <w:highlight w:val="none"/>
                <w:u w:val="none"/>
                <w:lang w:val="en-US" w:eastAsia="zh-CN"/>
              </w:rPr>
              <w:t>编制依据</w:t>
            </w:r>
          </w:p>
        </w:tc>
      </w:tr>
      <w:tr w14:paraId="2F9F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5" w:hRule="atLeast"/>
          <w:jc w:val="center"/>
        </w:trPr>
        <w:tc>
          <w:tcPr>
            <w:tcW w:w="695" w:type="dxa"/>
            <w:vMerge w:val="restart"/>
            <w:noWrap w:val="0"/>
            <w:vAlign w:val="center"/>
          </w:tcPr>
          <w:p w14:paraId="3B03F80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空间布局约束</w:t>
            </w:r>
          </w:p>
        </w:tc>
        <w:tc>
          <w:tcPr>
            <w:tcW w:w="714" w:type="dxa"/>
            <w:noWrap w:val="0"/>
            <w:vAlign w:val="center"/>
          </w:tcPr>
          <w:p w14:paraId="5EC06F6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禁止开发建设活动的要求</w:t>
            </w:r>
          </w:p>
        </w:tc>
        <w:tc>
          <w:tcPr>
            <w:tcW w:w="9836" w:type="dxa"/>
            <w:noWrap w:val="0"/>
            <w:vAlign w:val="center"/>
          </w:tcPr>
          <w:p w14:paraId="5EB468F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1.禁止农作物秸秆、城市清扫废物、园林废物等生物质的违规露天焚烧。</w:t>
            </w:r>
          </w:p>
          <w:p w14:paraId="54ADBDF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2.落实国家有关塑料污染治理管理规定，禁止或限制部分一次性塑料制品的生产、销售和利用。</w:t>
            </w:r>
          </w:p>
          <w:p w14:paraId="7C61676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3.饮用水源一级保护区：</w:t>
            </w:r>
          </w:p>
          <w:p w14:paraId="416F130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禁止新建、扩建与供水设施和保护水源无关的建设项目；(2)禁止向水域排放污水；禁止堆置和存放工业废渣、城市垃圾、粪便和其他废弃物；(3)禁止设置油库；(4)禁止从事种植、放养畜禽，网箱养殖活动；(5)禁止可能污染水体的旅游活动和其他活动。饮用水源二级保护区：(1)禁止新建、改建、扩建向水体排放污染物的建设项目；(2)禁止设置排污口；(3)禁止在码头上装卸垃圾、粪便、油类及其他有毒有害物品；(4)禁止设置水上经营性餐饮、娱乐设施。</w:t>
            </w:r>
          </w:p>
          <w:p w14:paraId="74C83A5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4.第十条 在两湖饮用水水源准保护区禁止下列行为：（一）新建、扩建对水体污染严重的建设项目；（二）改建增加排污量的建设项目；（三）破坏水源涵养林、护岸林及与水源保护相关植被的活动；（四）向水体排放、倾倒油渍、酸液、碱液和其他有毒有害液体；（五）在水体中清洗装储过油渍或者有毒有害污染物的车辆和容器；（六）向水体排放、倾倒工业固体废物和城市生活垃圾、污水及其他废弃物；（七）使用农药，丢弃农药、农药包装物或者清洗施药器械；（八）炸鱼、电鱼、毒鱼，用非法渔具捕鱼；（九）采矿；（十）生产、销售、使用含磷洗涤剂；（十一）在两湖水域内网箱养殖、围栏养殖、投饵养殖、施肥养殖，使用违禁渔药；（十二）使用未采取有效防污措施的船舶；（十三）其他破坏水资源环境的行为。</w:t>
            </w:r>
          </w:p>
          <w:p w14:paraId="04FFB44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5.第十一条 在饮用水水源保护区的二级保护区除执行本条例第十条规定外，还禁止下列行为：（一）设置排污口；（二）新建、改建、扩建有污染的建设项目；（三）设置装卸垃圾、粪便、油渍和有毒物品的码头；（四）堆置、存放、填埋工业固体废物、城市垃圾、粪便和其他废弃物；（五）葬坟、掩埋动物尸体；（六）设置油库；（七）经营外排废水、污水的餐饮、住宿；（八）建设畜禽养殖场、养殖小区；（九）建设产生污染的建筑物、构筑物。</w:t>
            </w:r>
          </w:p>
          <w:p w14:paraId="6106D23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6.第十二条 在饮用水水源保护区的一级保护区除执行本条例第十条、第十一条规定外，还禁止下列行为：（一）新建、扩建、改建与供水设施和保护水源无关的建设项目；（二）设置与供水需要无关的码头和停靠船舶；（三）从事旅游、垂钓、捕捞、游泳、水上运动和其他污染水体的活动。</w:t>
            </w:r>
          </w:p>
          <w:p w14:paraId="46C8FB1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7.第十四条 在两湖流域严格控制污染严重、缺乏有效治理措施的建设项目及其他对生态破坏严重的设施的建设。</w:t>
            </w:r>
          </w:p>
          <w:p w14:paraId="7F7127F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禁止在两湖饮用水水源准保护区建设外排废水含磷、氨氮、氟化物、重金属和持久性有机污染物的工业项目。已建成的必须限期治理，达到规定标准排放。限期治理仍不能达到规定标准排放的，由所在地县级以上人民政府责令关闭。</w:t>
            </w:r>
          </w:p>
          <w:p w14:paraId="689F303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8.第二十条 禁止利用渗井、渗坑、裂隙、溶洞，私设暗管，篡改、伪造监测数据，或者不正常运行水污染防治设施等逃避监管的方式排放水污染物。第二十一条 禁止在两湖水资源环境保护范围内围湖造田、围湖养殖及其他缩小两湖库容的行为。第二十二条 在两湖水资源环境保护范围内，应当加强植树造林，退耕还林还草，禁止乱垦滥伐。</w:t>
            </w:r>
          </w:p>
          <w:p w14:paraId="1B35CA1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9.严禁在饮用水水源保护区（一、二级保护区及准保护区）、风景名胜区、自然保护区的核心区和缓冲区、村镇人口集中区域，以及各县区划定的禁止养殖区域（简称“禁养区”）内新建各类规模化畜禽养殖场和粪污消纳地。严禁在泉域保护范围以及岩溶强发育、存在较多落水洞和岩溶漏斗的区域内新建各类规模化畜禽养殖场、粪污消纳场地；严禁在坡地及沙质易产生径流和渗透性强的区域进行土地消纳。</w:t>
            </w:r>
          </w:p>
          <w:p w14:paraId="5DC88AB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10.黔中水利枢纽工程保护范围（坝址以上、库区两岸（包括干、支流）管理范围以上至第一道分水岭脊线之间的陆地；大坝、溢洪道及泄洪放空洞、发电引水隧洞、灌溉及供水隧洞、电站厂房、变电站工程管理范围边界两侧外延200米之间区域；</w:t>
            </w:r>
          </w:p>
          <w:p w14:paraId="6BA4434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输水隧洞、渡槽工程管理范围边界两侧外延200米，输水河道、渠道、管道、箱涵、暗渠、倒虹管、泵站及分水建筑物工程管理范围边界两侧外延50米）：禁止开荒、挖洞、挖塘、建窑、弃渣、水产养殖；爆破、打井、采矿、钻探；建造、设立生产、加工、储存或者销售易燃、易爆、剧毒、放射性等危险物品的场所、仓库；新建、改建、扩建影响工程安全与正常运行的建筑物、构筑物及设施；侵占、拆除、损毁工程设施及其附属设施、设备。</w:t>
            </w:r>
          </w:p>
          <w:p w14:paraId="4C2D518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11.严格执行长江十年禁渔。关岭县北盘江九盘段特有鱼类国家级水产种质资源保护区、紫云县座马河特有鱼类国家级水产种质资源保护区严格实施全面禁捕。</w:t>
            </w:r>
          </w:p>
        </w:tc>
        <w:tc>
          <w:tcPr>
            <w:tcW w:w="3154" w:type="dxa"/>
            <w:noWrap w:val="0"/>
            <w:vAlign w:val="center"/>
          </w:tcPr>
          <w:p w14:paraId="189AB79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w:t>
            </w:r>
            <w:r>
              <w:rPr>
                <w:rFonts w:hint="default" w:ascii="Times New Roman" w:hAnsi="Times New Roman" w:eastAsia="仿宋" w:cs="Times New Roman"/>
                <w:i w:val="0"/>
                <w:iCs w:val="0"/>
                <w:strike w:val="0"/>
                <w:dstrike w:val="0"/>
                <w:color w:val="auto"/>
                <w:kern w:val="0"/>
                <w:sz w:val="21"/>
                <w:szCs w:val="21"/>
                <w:highlight w:val="none"/>
                <w:u w:val="none"/>
                <w:lang w:val="en-US" w:eastAsia="zh-CN" w:bidi="ar"/>
              </w:rPr>
              <w:t>《贵州省红枫湖百花湖水资源环境保护条例》</w:t>
            </w:r>
            <w:r>
              <w:rPr>
                <w:rFonts w:hint="default" w:ascii="Times New Roman" w:hAnsi="Times New Roman" w:eastAsia="仿宋" w:cs="Times New Roman"/>
                <w:i w:val="0"/>
                <w:iCs w:val="0"/>
                <w:color w:val="auto"/>
                <w:kern w:val="0"/>
                <w:sz w:val="21"/>
                <w:szCs w:val="21"/>
                <w:highlight w:val="none"/>
                <w:u w:val="none"/>
                <w:lang w:val="en-US" w:eastAsia="zh-CN" w:bidi="ar"/>
              </w:rPr>
              <w:t>《安顺市畜禽养殖污染防治指导意见》《安顺市“十四五”重点流域水生态环境保护规划》。</w:t>
            </w:r>
          </w:p>
        </w:tc>
      </w:tr>
      <w:tr w14:paraId="7C4F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95" w:type="dxa"/>
            <w:vMerge w:val="continue"/>
            <w:noWrap w:val="0"/>
            <w:vAlign w:val="top"/>
          </w:tcPr>
          <w:p w14:paraId="5246DB1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7F49CD7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限制开发建设活动的要求</w:t>
            </w:r>
          </w:p>
        </w:tc>
        <w:tc>
          <w:tcPr>
            <w:tcW w:w="9836" w:type="dxa"/>
            <w:noWrap w:val="0"/>
            <w:vAlign w:val="center"/>
          </w:tcPr>
          <w:p w14:paraId="709F2B4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1.鼓励和引导实体销售、快递、外卖等企业严格落实限制商品过度包装的有关规定，避免过度包装。</w:t>
            </w:r>
          </w:p>
          <w:p w14:paraId="272B148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2.落实国家有关塑料污染治理管理规定，禁止或限制部分一次性塑料制品的生产、销售和利用。</w:t>
            </w:r>
          </w:p>
          <w:p w14:paraId="4ABFF0F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3.生态控制区以生态保护与修复为主导用途，原则上应予以保留原貌，强化生态保育和生态建设，限制高强度、高污染的开发建设。</w:t>
            </w:r>
          </w:p>
        </w:tc>
        <w:tc>
          <w:tcPr>
            <w:tcW w:w="3154" w:type="dxa"/>
            <w:noWrap w:val="0"/>
            <w:vAlign w:val="center"/>
          </w:tcPr>
          <w:p w14:paraId="59052E8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w:t>
            </w:r>
            <w:r>
              <w:rPr>
                <w:rFonts w:hint="default" w:ascii="Times New Roman" w:hAnsi="Times New Roman" w:eastAsia="仿宋" w:cs="Times New Roman"/>
                <w:i w:val="0"/>
                <w:iCs w:val="0"/>
                <w:color w:val="auto"/>
                <w:kern w:val="0"/>
                <w:sz w:val="21"/>
                <w:szCs w:val="21"/>
                <w:highlight w:val="none"/>
                <w:u w:val="none"/>
                <w:lang w:val="en-US" w:eastAsia="zh-CN" w:bidi="ar"/>
              </w:rPr>
              <w:t>《安顺市国土空间总体规划（2021-2035年）》</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r w14:paraId="6A35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695" w:type="dxa"/>
            <w:vMerge w:val="continue"/>
            <w:noWrap w:val="0"/>
            <w:vAlign w:val="top"/>
          </w:tcPr>
          <w:p w14:paraId="334758F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22DE0B6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不符合空间布局要求活动的退出要求</w:t>
            </w:r>
          </w:p>
        </w:tc>
        <w:tc>
          <w:tcPr>
            <w:tcW w:w="9836" w:type="dxa"/>
            <w:noWrap w:val="0"/>
            <w:vAlign w:val="center"/>
          </w:tcPr>
          <w:p w14:paraId="4354725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立足中大型煤炭基地建设，持续开展煤炭企业的兼并与重组，淘汰中小煤矿落后产能，合理提升单井产煤规模，依法依规坚决退出不达标准产能，坚决退出安全风险高的产能，加快退出资源枯竭、生产成本高、煤质差、开采难度大、扭亏无望的落后产能。</w:t>
            </w:r>
          </w:p>
          <w:p w14:paraId="49500D5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2.对于因小水电无序开发导致生态流量问题的河流（河段），将小水电按退出、整改、保留三类进行清理整改，开展小水电站生态流量改造。</w:t>
            </w:r>
          </w:p>
          <w:p w14:paraId="1E538D2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3.严控煤炭消费总量，推动钡化工、建材等用煤行业清洁能源消费增长，积极有序推进煤改气、煤改电，逐步减少直至禁止煤炭散烧。到2025年煤电装机占比达到21%左右；到2030年煤电装机占比达到20%左右。</w:t>
            </w:r>
          </w:p>
        </w:tc>
        <w:tc>
          <w:tcPr>
            <w:tcW w:w="3154" w:type="dxa"/>
            <w:noWrap w:val="0"/>
            <w:vAlign w:val="center"/>
          </w:tcPr>
          <w:p w14:paraId="67F39CF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w:t>
            </w:r>
            <w:r>
              <w:rPr>
                <w:rFonts w:hint="default" w:ascii="Times New Roman" w:hAnsi="Times New Roman" w:eastAsia="仿宋" w:cs="Times New Roman"/>
                <w:i w:val="0"/>
                <w:iCs w:val="0"/>
                <w:color w:val="auto"/>
                <w:kern w:val="0"/>
                <w:sz w:val="21"/>
                <w:szCs w:val="21"/>
                <w:highlight w:val="none"/>
                <w:u w:val="none"/>
                <w:lang w:val="en-US" w:eastAsia="zh-CN" w:bidi="ar"/>
              </w:rPr>
              <w:t>《安顺市“十四五”节能减排综合工作方案》</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r w14:paraId="77E9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95" w:type="dxa"/>
            <w:vMerge w:val="restart"/>
            <w:noWrap w:val="0"/>
            <w:vAlign w:val="center"/>
          </w:tcPr>
          <w:p w14:paraId="00BBE54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污染物排放管控</w:t>
            </w:r>
          </w:p>
        </w:tc>
        <w:tc>
          <w:tcPr>
            <w:tcW w:w="714" w:type="dxa"/>
            <w:noWrap w:val="0"/>
            <w:vAlign w:val="center"/>
          </w:tcPr>
          <w:p w14:paraId="23B8EA6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允许排放量要求</w:t>
            </w:r>
          </w:p>
        </w:tc>
        <w:tc>
          <w:tcPr>
            <w:tcW w:w="9836" w:type="dxa"/>
            <w:noWrap w:val="0"/>
            <w:vAlign w:val="center"/>
          </w:tcPr>
          <w:p w14:paraId="148FB58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1.持续开展涉水行业企业污水深度治理，实现全面达标排放。到2025年，基本实现中心城区建成区污水“零直排”。到2025年，全市县级以上污水处理率达到95%以上，重点镇污水处理率达到75%以上。</w:t>
            </w:r>
          </w:p>
          <w:p w14:paraId="370E9FA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2.到2025年，城市污泥无害化处置率达到95%，城市生活垃圾资源化利用率达到60%，县城生活垃圾无害化处理率达到95%，全市基本实现原生生活垃圾“零填埋”，秸秆综合利用率保持在86%以上。</w:t>
            </w:r>
          </w:p>
        </w:tc>
        <w:tc>
          <w:tcPr>
            <w:tcW w:w="3154" w:type="dxa"/>
            <w:noWrap w:val="0"/>
            <w:vAlign w:val="center"/>
          </w:tcPr>
          <w:p w14:paraId="51C4FC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《安顺市“十四五”重点流域水生态环境保护规划》《安顺市“十四五”节能减排综合工作方案》</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r w14:paraId="0A47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95" w:type="dxa"/>
            <w:vMerge w:val="continue"/>
            <w:noWrap w:val="0"/>
            <w:vAlign w:val="center"/>
          </w:tcPr>
          <w:p w14:paraId="4F791DC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2F3A24A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现有源提标升级改造</w:t>
            </w:r>
          </w:p>
        </w:tc>
        <w:tc>
          <w:tcPr>
            <w:tcW w:w="9836" w:type="dxa"/>
            <w:noWrap w:val="0"/>
            <w:vAlign w:val="center"/>
          </w:tcPr>
          <w:p w14:paraId="5824CE5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1.全面推进水泥、焦化行业超低排放改造，推动65蒸吨/小时以上燃煤锅炉（含电力）超低排放改造。</w:t>
            </w:r>
          </w:p>
          <w:p w14:paraId="7E230B5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2.实施乌江、北盘江支流入河排污口分类整治和城镇生活污水收集管网建设改造</w:t>
            </w:r>
          </w:p>
          <w:p w14:paraId="645AEB6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推进煤炭清洁高效利用，推动现役30万千瓦级煤电机组节能改造、超低排放改造、灵活性改造、“上大压小”和热电联产改造，优先建设大容量、高参数、低排放的大型燃煤机组，加快推进盘江普定电厂（2×66万千瓦）机组建设。</w:t>
            </w:r>
          </w:p>
          <w:p w14:paraId="4C18CEA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4.通过排查、监测、溯源等措施，着力推进乌江上游排污口实施综合整治。</w:t>
            </w:r>
          </w:p>
        </w:tc>
        <w:tc>
          <w:tcPr>
            <w:tcW w:w="3154" w:type="dxa"/>
            <w:noWrap w:val="0"/>
            <w:vAlign w:val="center"/>
          </w:tcPr>
          <w:p w14:paraId="77199F3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《安顺市“十四五”节能</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减排综合工作方案》《</w:t>
            </w:r>
            <w:r>
              <w:rPr>
                <w:rFonts w:hint="default" w:ascii="Times New Roman" w:hAnsi="Times New Roman" w:cs="Times New Roman"/>
                <w:b w:val="0"/>
                <w:bCs w:val="0"/>
                <w:i w:val="0"/>
                <w:iCs w:val="0"/>
                <w:strike w:val="0"/>
                <w:dstrike w:val="0"/>
                <w:color w:val="auto"/>
                <w:kern w:val="0"/>
                <w:sz w:val="21"/>
                <w:szCs w:val="21"/>
                <w:highlight w:val="none"/>
                <w:u w:val="none"/>
                <w:lang w:val="en-US" w:eastAsia="zh-CN" w:bidi="ar"/>
              </w:rPr>
              <w:t>贵州省</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深化乌江流域生态保护专项行动方案》《省人民政府关于贵州省深化乌江流域生态保护专项行动方案》等。</w:t>
            </w:r>
          </w:p>
        </w:tc>
      </w:tr>
      <w:tr w14:paraId="54F0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695" w:type="dxa"/>
            <w:vMerge w:val="continue"/>
            <w:noWrap w:val="0"/>
            <w:vAlign w:val="center"/>
          </w:tcPr>
          <w:p w14:paraId="27A78D6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3E09189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其他污染物排放管控要求</w:t>
            </w:r>
          </w:p>
        </w:tc>
        <w:tc>
          <w:tcPr>
            <w:tcW w:w="9836" w:type="dxa"/>
            <w:noWrap w:val="0"/>
            <w:vAlign w:val="center"/>
          </w:tcPr>
          <w:p w14:paraId="4663F6D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1.到2025年，新增和改造污水收集管网240公里左右，新增污水处理能力1.5万立方米/日，县城污水处理率达到97%，农村生活污水治理率达到25%。</w:t>
            </w:r>
          </w:p>
          <w:p w14:paraId="459071B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2.到2025年，规模化畜禽养殖场粪污资源化综合利用率长期稳定在80%以上。</w:t>
            </w:r>
          </w:p>
        </w:tc>
        <w:tc>
          <w:tcPr>
            <w:tcW w:w="3154" w:type="dxa"/>
            <w:noWrap w:val="0"/>
            <w:vAlign w:val="center"/>
          </w:tcPr>
          <w:p w14:paraId="4978D2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《安顺市“十四五”节能减排综合工作方案》</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r w14:paraId="35A1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95" w:type="dxa"/>
            <w:vMerge w:val="restart"/>
            <w:noWrap w:val="0"/>
            <w:vAlign w:val="center"/>
          </w:tcPr>
          <w:p w14:paraId="0345352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环境风险防控</w:t>
            </w:r>
          </w:p>
        </w:tc>
        <w:tc>
          <w:tcPr>
            <w:tcW w:w="714" w:type="dxa"/>
            <w:noWrap w:val="0"/>
            <w:vAlign w:val="center"/>
          </w:tcPr>
          <w:p w14:paraId="270EC53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联防联控</w:t>
            </w:r>
          </w:p>
        </w:tc>
        <w:tc>
          <w:tcPr>
            <w:tcW w:w="9836" w:type="dxa"/>
            <w:noWrap w:val="0"/>
            <w:vAlign w:val="center"/>
          </w:tcPr>
          <w:p w14:paraId="2348FC3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1.需全面推进成安顺市大气污染联防联控，建立健全大气污染联防联控会商机制。</w:t>
            </w:r>
          </w:p>
          <w:p w14:paraId="1D4463D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2.加强与贵安新区及贵阳市饮用水源保护、区域水污染防治联防联控方面的沟通与合作，共同采取控制措施，开展水污染治理、水土流失控制等方面的项目建设，改善区域整体环境质量状况和生态状况。</w:t>
            </w:r>
          </w:p>
          <w:p w14:paraId="60994D7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3.按照市级15%、西秀区25%、平坝区60%的比例筹集资金，并在筹集资金5个工作日内按2∶8的比例分别缴入省级财政和贵阳市财政。</w:t>
            </w:r>
          </w:p>
        </w:tc>
        <w:tc>
          <w:tcPr>
            <w:tcW w:w="3154" w:type="dxa"/>
            <w:noWrap w:val="0"/>
            <w:vAlign w:val="center"/>
          </w:tcPr>
          <w:p w14:paraId="756FB52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《安顺市“十四五”生态环境保护规划》《安顺市红枫湖流域生态补偿资金管理办法（试行）》。</w:t>
            </w:r>
          </w:p>
        </w:tc>
      </w:tr>
      <w:tr w14:paraId="057C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5" w:type="dxa"/>
            <w:vMerge w:val="continue"/>
            <w:noWrap w:val="0"/>
            <w:vAlign w:val="center"/>
          </w:tcPr>
          <w:p w14:paraId="4CB98BC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4E0BAE2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土壤污染风险防控</w:t>
            </w:r>
          </w:p>
        </w:tc>
        <w:tc>
          <w:tcPr>
            <w:tcW w:w="9836" w:type="dxa"/>
            <w:noWrap w:val="0"/>
            <w:vAlign w:val="center"/>
          </w:tcPr>
          <w:p w14:paraId="27B75E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1.污染地块安全利用率100%。</w:t>
            </w:r>
          </w:p>
          <w:p w14:paraId="00CFC46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2.强化土壤污染源头防控：加强涉重金属行业污染防控；开展断源成效监测评估；严防工矿企业污染。</w:t>
            </w:r>
          </w:p>
          <w:p w14:paraId="45BE574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对有土壤污染风险的建设用地开展土壤污染状况调查，用途变更为住宅、公共管理与公共服务用地的，变更前按照规定进行土壤污染状况调查，污染物超标的地块应开展土壤污染风险评估。列入建设用地土壤污染风险管控和修复名录的地块，不得作为住宅、公共管理与公共服务用地。建立健全部门间联动监管机制，加强信息共享，防止污染地块未开展或未完成土壤污染风险管控和修复即投入开发建设。利用卫星遥感、无人机、视频监控等手段开展非现场检查。</w:t>
            </w:r>
          </w:p>
        </w:tc>
        <w:tc>
          <w:tcPr>
            <w:tcW w:w="3154" w:type="dxa"/>
            <w:noWrap w:val="0"/>
            <w:vAlign w:val="center"/>
          </w:tcPr>
          <w:p w14:paraId="54F77F0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w:t>
            </w:r>
          </w:p>
        </w:tc>
      </w:tr>
      <w:tr w14:paraId="12E7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695" w:type="dxa"/>
            <w:vMerge w:val="continue"/>
            <w:noWrap w:val="0"/>
            <w:vAlign w:val="center"/>
          </w:tcPr>
          <w:p w14:paraId="71AE9AD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58D242A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水污染风险防控</w:t>
            </w:r>
          </w:p>
        </w:tc>
        <w:tc>
          <w:tcPr>
            <w:tcW w:w="9836" w:type="dxa"/>
            <w:noWrap w:val="0"/>
            <w:vAlign w:val="center"/>
          </w:tcPr>
          <w:p w14:paraId="3F8399A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1.以环境风险较高的企业为重点，建设预防性设施如事故调蓄池、应急闸坝等事故排水收集截留设施。建设预警体系，以饮用水水源等敏感受体和环境风险较高、事故频发区域为重点，针对有毒有害污染物或</w:t>
            </w:r>
            <w:r>
              <w:rPr>
                <w:rFonts w:hint="eastAsia" w:ascii="Times New Roman" w:hAnsi="Times New Roman" w:eastAsia="仿宋" w:cs="Times New Roman"/>
                <w:i w:val="0"/>
                <w:iCs w:val="0"/>
                <w:color w:val="auto"/>
                <w:kern w:val="0"/>
                <w:sz w:val="21"/>
                <w:szCs w:val="21"/>
                <w:highlight w:val="none"/>
                <w:u w:val="none"/>
                <w:lang w:val="en-US" w:eastAsia="zh-CN" w:bidi="ar"/>
              </w:rPr>
              <w:t>持久性有机污染物</w:t>
            </w:r>
            <w:r>
              <w:rPr>
                <w:rFonts w:hint="default" w:ascii="Times New Roman" w:hAnsi="Times New Roman" w:eastAsia="仿宋" w:cs="Times New Roman"/>
                <w:i w:val="0"/>
                <w:iCs w:val="0"/>
                <w:color w:val="auto"/>
                <w:kern w:val="0"/>
                <w:sz w:val="21"/>
                <w:szCs w:val="21"/>
                <w:highlight w:val="none"/>
                <w:u w:val="none"/>
                <w:lang w:val="en-US" w:eastAsia="zh-CN" w:bidi="ar"/>
              </w:rPr>
              <w:t>，开展在线监控设施建设，建立预警监测、预警管理机制，提升应急处置能力。完善环境突发事件应急预案，健全跨部门联防联控应急机制，加强应急物资储备建设、应急队伍建设。</w:t>
            </w:r>
          </w:p>
          <w:p w14:paraId="3AEBEF1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完成地下水环境质量状况调查，开展区域地下水污染成因和趋势分析、区域地下水污染防治区划、地下水污染源头预防和管控等试点工作。推进地下水环境“一张图”管理，实现地下水型饮用水水源保护区、地下水重点污染源、水文地质分区、国家地下水监测工程水位水质等“一张图"汇总。</w:t>
            </w:r>
          </w:p>
        </w:tc>
        <w:tc>
          <w:tcPr>
            <w:tcW w:w="3154" w:type="dxa"/>
            <w:noWrap w:val="0"/>
            <w:vAlign w:val="center"/>
          </w:tcPr>
          <w:p w14:paraId="080E0F2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w:t>
            </w:r>
          </w:p>
        </w:tc>
      </w:tr>
      <w:tr w14:paraId="7C61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95" w:type="dxa"/>
            <w:vMerge w:val="continue"/>
            <w:noWrap w:val="0"/>
            <w:vAlign w:val="center"/>
          </w:tcPr>
          <w:p w14:paraId="05B7EB3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noWrap w:val="0"/>
            <w:vAlign w:val="center"/>
          </w:tcPr>
          <w:p w14:paraId="180E595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危险废物风险防控</w:t>
            </w:r>
          </w:p>
        </w:tc>
        <w:tc>
          <w:tcPr>
            <w:tcW w:w="9836" w:type="dxa"/>
            <w:noWrap w:val="0"/>
            <w:vAlign w:val="center"/>
          </w:tcPr>
          <w:p w14:paraId="33A4288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建设危险废物集中处置设施，提升全市危险废物的处置能力，实施安顺市医疗废物集中处置提能增效项目，加强危险废物和医疗废物监管能力和应急能力建设，妥善处理废矿物油、医疗废物、含钡废渣、生活垃圾焚烧发电厂飞灰等危险废物。</w:t>
            </w:r>
          </w:p>
        </w:tc>
        <w:tc>
          <w:tcPr>
            <w:tcW w:w="3154" w:type="dxa"/>
            <w:noWrap w:val="0"/>
            <w:vAlign w:val="center"/>
          </w:tcPr>
          <w:p w14:paraId="3D4B1CA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《安顺市“十四五”生态环境保护规划》。</w:t>
            </w:r>
          </w:p>
        </w:tc>
      </w:tr>
      <w:tr w14:paraId="28E1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695" w:type="dxa"/>
            <w:vMerge w:val="restart"/>
            <w:noWrap w:val="0"/>
            <w:vAlign w:val="center"/>
          </w:tcPr>
          <w:p w14:paraId="44F8255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资源利用效率要求</w:t>
            </w:r>
          </w:p>
        </w:tc>
        <w:tc>
          <w:tcPr>
            <w:tcW w:w="714" w:type="dxa"/>
            <w:noWrap w:val="0"/>
            <w:vAlign w:val="center"/>
          </w:tcPr>
          <w:p w14:paraId="501E248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能源利用效率要求</w:t>
            </w:r>
          </w:p>
        </w:tc>
        <w:tc>
          <w:tcPr>
            <w:tcW w:w="9836" w:type="dxa"/>
            <w:noWrap w:val="0"/>
            <w:vAlign w:val="center"/>
          </w:tcPr>
          <w:p w14:paraId="456E2CA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1.至2025年，全市单位地区生产总值能耗比2020年下降13%以上，力争完成14.5%的能耗强度降低激励目标，非化石能源占能源消费总量比重达到24%左右。</w:t>
            </w:r>
          </w:p>
          <w:p w14:paraId="643A9C2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2.至2025年，通过实施节能降碳改造升级行动，电解铝、水泥、平板玻璃、合成氨等重点行业产能和数据中心达到能效标杆水平的比例超过30%。</w:t>
            </w:r>
          </w:p>
          <w:p w14:paraId="6E3162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到2025年重点“两高一低”行业能效达到标杆水平的产能比例超过30%。《安顺市园区碳达峰实施方案》：坚决遏制“两高一低”项目盲目发展，严格执行新建和扩建钢铁、水泥、平板玻璃、电解铝等“两高一低”项目产能等量或减量置换政策，依法依规推动落后低效产能退出。</w:t>
            </w:r>
          </w:p>
        </w:tc>
        <w:tc>
          <w:tcPr>
            <w:tcW w:w="3154" w:type="dxa"/>
            <w:tcBorders>
              <w:bottom w:val="single" w:color="000000" w:sz="4" w:space="0"/>
            </w:tcBorders>
            <w:noWrap w:val="0"/>
            <w:vAlign w:val="center"/>
          </w:tcPr>
          <w:p w14:paraId="2FD6225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安顺市“十四五”节能减排综合工作方案》《安顺市碳达峰实施方案》</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r w14:paraId="6BE9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3" w:hRule="atLeast"/>
          <w:jc w:val="center"/>
        </w:trPr>
        <w:tc>
          <w:tcPr>
            <w:tcW w:w="695" w:type="dxa"/>
            <w:vMerge w:val="continue"/>
            <w:noWrap w:val="0"/>
            <w:vAlign w:val="center"/>
          </w:tcPr>
          <w:p w14:paraId="28DF7E9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tcBorders>
              <w:top w:val="single" w:color="000000" w:sz="4" w:space="0"/>
            </w:tcBorders>
            <w:noWrap w:val="0"/>
            <w:vAlign w:val="center"/>
          </w:tcPr>
          <w:p w14:paraId="0B1F00E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水资源利用总量要求</w:t>
            </w:r>
          </w:p>
        </w:tc>
        <w:tc>
          <w:tcPr>
            <w:tcW w:w="9836" w:type="dxa"/>
            <w:tcBorders>
              <w:top w:val="single" w:color="000000" w:sz="4" w:space="0"/>
            </w:tcBorders>
            <w:noWrap w:val="0"/>
            <w:vAlign w:val="center"/>
          </w:tcPr>
          <w:p w14:paraId="6D03072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1.到2025年，安顺市用水总量为9.1亿立方米，万元国内生产总值用水量比2020年下降25%，万元工业增加值用水量比2020年下降22%，农田灌溉水有效利用系数达到0.505。</w:t>
            </w:r>
          </w:p>
          <w:p w14:paraId="4781CDC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到2025年，西秀区用水总量为3.02亿立方米，万元国内生产总值用水量比2020年下降19%，万元工业增加值用水量比2020年下降32%，农田灌溉水有效利用系数达到0.509。</w:t>
            </w:r>
          </w:p>
          <w:p w14:paraId="6DD7B51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到2025年，平坝区用水总量为1.42亿立方米，万元国内生产总值用水量比2020年下降36%，万元工业增加值用水量比2020年下降32%，农田灌溉水有效利用系数达到0.520。</w:t>
            </w:r>
          </w:p>
          <w:p w14:paraId="5A0EF1A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到2025年，普定县用水总量为1.55亿立方米，万元国内生产总值用水量比2020年下降33%，万元工业增加值用水量比2020年下降30%，农田灌溉水有效利用系数达到0.504。</w:t>
            </w:r>
          </w:p>
          <w:p w14:paraId="5E7FB51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到2025年，镇宁县用水总量为1.1亿立方米，万元国内生产总值用水量比2020年下降34%，万元工业增加值用水量比2020年下降16%，农田灌溉水有效利用系数达到0.507。</w:t>
            </w:r>
          </w:p>
          <w:p w14:paraId="2B20E25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到2025年，关岭县用水总量为0.92亿立方米，万元国内生产总值用水量比2020年下降35%，万元工业增加值用水量比2020年下降16%，农田灌溉水有效利用系数达到0.506。</w:t>
            </w:r>
          </w:p>
          <w:p w14:paraId="2710669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到2025年，紫云县用水总量为1.05亿立方米，万元国内生产总值用水量比2020年下降55%，万元工业增加值用水量比2020年下降12%，农田灌溉水有效利用系数达到0.505。</w:t>
            </w:r>
          </w:p>
          <w:p w14:paraId="69E9DC2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2.到2025年，全市用水总量（含非常规水量）控制在10.02亿m</w:t>
            </w:r>
            <w:r>
              <w:rPr>
                <w:rFonts w:hint="default" w:ascii="Times New Roman" w:hAnsi="Times New Roman" w:eastAsia="仿宋"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仿宋" w:cs="Times New Roman"/>
                <w:i w:val="0"/>
                <w:iCs w:val="0"/>
                <w:color w:val="auto"/>
                <w:kern w:val="0"/>
                <w:sz w:val="21"/>
                <w:szCs w:val="21"/>
                <w:highlight w:val="none"/>
                <w:u w:val="none"/>
                <w:lang w:val="en-US" w:eastAsia="zh-CN" w:bidi="ar"/>
              </w:rPr>
              <w:t>，万元国内生产总值用水量比2020年下降18%，万元工业增加值用水量比2020年下降20%，农田灌溉水有效利用系数控制在0.503。</w:t>
            </w:r>
          </w:p>
          <w:p w14:paraId="30B0981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3.至2030年，全市用水总量控制在10.15亿m</w:t>
            </w:r>
            <w:r>
              <w:rPr>
                <w:rFonts w:hint="default" w:ascii="Times New Roman" w:hAnsi="Times New Roman" w:eastAsia="仿宋"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仿宋" w:cs="Times New Roman"/>
                <w:i w:val="0"/>
                <w:iCs w:val="0"/>
                <w:color w:val="auto"/>
                <w:kern w:val="0"/>
                <w:sz w:val="21"/>
                <w:szCs w:val="21"/>
                <w:highlight w:val="none"/>
                <w:u w:val="none"/>
                <w:lang w:val="en-US" w:eastAsia="zh-CN" w:bidi="ar"/>
              </w:rPr>
              <w:t>以内，严格取水许可审批管理。</w:t>
            </w:r>
          </w:p>
          <w:p w14:paraId="2804709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4.至2025年，万元工业增加值用水量比2020年下降22%。</w:t>
            </w:r>
          </w:p>
        </w:tc>
        <w:tc>
          <w:tcPr>
            <w:tcW w:w="3154" w:type="dxa"/>
            <w:tcBorders>
              <w:top w:val="single" w:color="000000" w:sz="4" w:space="0"/>
            </w:tcBorders>
            <w:noWrap w:val="0"/>
            <w:vAlign w:val="center"/>
          </w:tcPr>
          <w:p w14:paraId="0EE305A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color w:val="auto"/>
                <w:sz w:val="21"/>
                <w:szCs w:val="21"/>
                <w:lang w:val="en-US" w:eastAsia="zh-CN"/>
              </w:rPr>
              <w:t>“水资源利用上线及分区管控”</w:t>
            </w:r>
            <w:r>
              <w:rPr>
                <w:rFonts w:hint="eastAsia" w:ascii="Times New Roman" w:hAnsi="Times New Roman" w:cs="Times New Roman"/>
                <w:color w:val="auto"/>
                <w:sz w:val="21"/>
                <w:szCs w:val="21"/>
                <w:lang w:val="en-US" w:eastAsia="zh-CN"/>
              </w:rPr>
              <w:t>；</w:t>
            </w:r>
            <w:r>
              <w:rPr>
                <w:rFonts w:hint="default" w:ascii="Times New Roman" w:hAnsi="Times New Roman" w:eastAsia="仿宋" w:cs="Times New Roman"/>
                <w:i w:val="0"/>
                <w:iCs w:val="0"/>
                <w:color w:val="auto"/>
                <w:kern w:val="0"/>
                <w:sz w:val="21"/>
                <w:szCs w:val="21"/>
                <w:highlight w:val="none"/>
                <w:u w:val="none"/>
                <w:lang w:val="en-US" w:eastAsia="zh-CN" w:bidi="ar"/>
              </w:rPr>
              <w:t>《安顺市“十四五”重点流域水生态环境保护规划》《安顺市人民政府关于实行最严格水资源管理制度的意见》</w:t>
            </w:r>
            <w:r>
              <w:rPr>
                <w:rFonts w:hint="default" w:ascii="Times New Roman" w:hAnsi="Times New Roman" w:cs="Times New Roman"/>
                <w:b w:val="0"/>
                <w:bCs w:val="0"/>
                <w:i w:val="0"/>
                <w:iCs w:val="0"/>
                <w:strike w:val="0"/>
                <w:dstrike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安顺市“十四五”节能减排综合工作方案》</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r w14:paraId="6B13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jc w:val="center"/>
        </w:trPr>
        <w:tc>
          <w:tcPr>
            <w:tcW w:w="695" w:type="dxa"/>
            <w:vMerge w:val="continue"/>
            <w:noWrap w:val="0"/>
            <w:vAlign w:val="center"/>
          </w:tcPr>
          <w:p w14:paraId="032B6FB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p>
        </w:tc>
        <w:tc>
          <w:tcPr>
            <w:tcW w:w="714" w:type="dxa"/>
            <w:tcBorders>
              <w:top w:val="single" w:color="000000" w:sz="4" w:space="0"/>
            </w:tcBorders>
            <w:noWrap w:val="0"/>
            <w:vAlign w:val="center"/>
          </w:tcPr>
          <w:p w14:paraId="7940E93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土地资源管控要求</w:t>
            </w:r>
          </w:p>
        </w:tc>
        <w:tc>
          <w:tcPr>
            <w:tcW w:w="9836" w:type="dxa"/>
            <w:tcBorders>
              <w:top w:val="single" w:color="000000" w:sz="4" w:space="0"/>
            </w:tcBorders>
            <w:noWrap w:val="0"/>
            <w:vAlign w:val="center"/>
          </w:tcPr>
          <w:p w14:paraId="4313AB1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1.到2025年，安顺市耕地保有量340.92万亩，永久基本农田保护面积266.90万亩，生态保护红线面积1993.23平方千米，城镇开发边界面积330.3平方千米。</w:t>
            </w:r>
          </w:p>
          <w:p w14:paraId="63433CB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到2025年，西秀区耕地保有量75.25万亩，永久基本农田保护面积66.16万亩，生态保护红线面积176.03平方千米，城镇开发边界面积79.22平方千米。</w:t>
            </w:r>
          </w:p>
          <w:p w14:paraId="05996CB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到2025年，平坝区耕地保有量34.08万亩，永久基本农田保护面积29.28万亩，生态保护红线面积89.24平方千米，城镇开发边界面积37.87平方千米。</w:t>
            </w:r>
          </w:p>
          <w:p w14:paraId="0042F3C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到2025年，普定县耕地保有量49.51万亩，永久基本农田保护面积38.58万亩，生态保护红线面积155.14平方千米，城镇开发边界面积47.23平方千米。</w:t>
            </w:r>
          </w:p>
          <w:p w14:paraId="526F819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到2025年，镇宁自治县耕地保有量50.07万亩，永久基本农田保护面积36.64万亩，生态保护红线面积445.62平方千米，城镇开发边界面积31.19平方千米。</w:t>
            </w:r>
          </w:p>
          <w:p w14:paraId="390BF8A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到2025年，关岭自治县耕地保有量41.66万亩，永久基本农田保护面积32.37万亩，生态保护红线面积360.64平方千米，城镇开发边界面积21.72平方千米。</w:t>
            </w:r>
          </w:p>
          <w:p w14:paraId="1D011BD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到2025年，紫云自治县耕地保有量60.85万亩，永久基本农田保护面积39.20万亩，生态保护红线面积656.82平方千米，城镇开发边界面积18.46平方千米。</w:t>
            </w:r>
          </w:p>
          <w:p w14:paraId="20A345C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2.到2035年，全市耕地面积不低于2171.76平方公里，园地面积378.61平方公里，林地面积不低于4948.98平方公里，草地141.89平方公里，湿地面积不低于1.73平方公里。</w:t>
            </w:r>
          </w:p>
          <w:p w14:paraId="04B3F2D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建设用地总规模控制在853.97平方公里以内，城乡建设用地规模控制在533.19平方公里以内。其中，城镇用地287.91平方公里，村庄用地245.28平方公里，区域基础设施用地规模278.21平方公里，其他建设用地规模42.57平方公里。</w:t>
            </w:r>
          </w:p>
          <w:p w14:paraId="33EC188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到2035年，全市陆地水域面积不少于129.08平方公里，其他土地面积303.98平方公里。</w:t>
            </w:r>
          </w:p>
          <w:p w14:paraId="22B4CCE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到2035年，全市生态保护区面积1954.67平方公里，占国土总面积的21.92%，按照生态保护红线和自然保护地相关要求实行严格管控。</w:t>
            </w:r>
          </w:p>
          <w:p w14:paraId="75F07CD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到2035年，全市生态控制区面积1314.65平方公里，占国土总面积的14.74%，生态控制区以生态保护与修复为主导用途，原则上应予以保留原貌，强化生态保育和生态建设，限制高强度、高污染的开发建设。</w:t>
            </w:r>
          </w:p>
          <w:p w14:paraId="620CB32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到2035年，全市农田保护区1573.74平方公里，占国土总面积的17.65%。其中，保护区内永久基本农田总面积980.84平方公里，为全市永久基本农田相对集中分布的区域。</w:t>
            </w:r>
          </w:p>
          <w:p w14:paraId="3D9D737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到2035年，全市城镇发展区总面积287.91平方公里，占国土总面积的3.23%。城镇发展区应严格执行开发边界管控要求，按“详细规划+规划许可”的方式实施用途管制。</w:t>
            </w:r>
          </w:p>
          <w:p w14:paraId="77F458C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乡村发展区面积为3506.92平方公里，占国土总面积的39.33%。乡村发展区内准入应符合国土空间规划和其他法定规划，不得突破底线，禁止大规模城镇建设开发，允许开展村庄建设、农业设施建设和其他合法合规的建设活动。</w:t>
            </w:r>
          </w:p>
          <w:p w14:paraId="66A9D83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i w:val="0"/>
                <w:iCs w:val="0"/>
                <w:color w:val="auto"/>
                <w:kern w:val="0"/>
                <w:sz w:val="21"/>
                <w:szCs w:val="21"/>
                <w:highlight w:val="none"/>
                <w:u w:val="none"/>
                <w:lang w:val="en-US" w:eastAsia="zh-CN" w:bidi="ar"/>
              </w:rPr>
              <w:t>到2035年，全市矿产能源发展区278.10平方公里，占国土总面积的3.12%。其中规划重点勘察区66个，规划重点开采区216个。推进矿产资源节约和综合利用，加强开采过程中生态环境保护力度，实施绿色矿山建设。</w:t>
            </w:r>
          </w:p>
        </w:tc>
        <w:tc>
          <w:tcPr>
            <w:tcW w:w="3154" w:type="dxa"/>
            <w:tcBorders>
              <w:top w:val="single" w:color="000000" w:sz="4" w:space="0"/>
            </w:tcBorders>
            <w:noWrap w:val="0"/>
            <w:vAlign w:val="center"/>
          </w:tcPr>
          <w:p w14:paraId="6FD4240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“土地资源利用上线及分区管控”</w:t>
            </w:r>
            <w:r>
              <w:rPr>
                <w:rFonts w:hint="eastAsia" w:ascii="Times New Roman" w:hAnsi="Times New Roman" w:cs="Times New Roman"/>
                <w:b w:val="0"/>
                <w:bCs w:val="0"/>
                <w:i w:val="0"/>
                <w:iCs w:val="0"/>
                <w:strike w:val="0"/>
                <w:dstrike w:val="0"/>
                <w:color w:val="auto"/>
                <w:kern w:val="0"/>
                <w:sz w:val="21"/>
                <w:szCs w:val="21"/>
                <w:highlight w:val="none"/>
                <w:u w:val="none"/>
                <w:lang w:val="en-US" w:eastAsia="zh-CN" w:bidi="ar"/>
              </w:rPr>
              <w:t>；</w:t>
            </w:r>
            <w:r>
              <w:rPr>
                <w:rFonts w:hint="default" w:ascii="Times New Roman" w:hAnsi="Times New Roman" w:eastAsia="仿宋" w:cs="Times New Roman"/>
                <w:i w:val="0"/>
                <w:iCs w:val="0"/>
                <w:color w:val="auto"/>
                <w:kern w:val="0"/>
                <w:sz w:val="21"/>
                <w:szCs w:val="21"/>
                <w:highlight w:val="none"/>
                <w:u w:val="none"/>
                <w:lang w:val="en-US" w:eastAsia="zh-CN" w:bidi="ar"/>
              </w:rPr>
              <w:t>《安顺市国土空间总体规划（2021～2035年）》</w:t>
            </w:r>
            <w:r>
              <w:rPr>
                <w:rFonts w:hint="default" w:ascii="Times New Roman" w:hAnsi="Times New Roman" w:eastAsia="仿宋" w:cs="Times New Roman"/>
                <w:b w:val="0"/>
                <w:bCs w:val="0"/>
                <w:i w:val="0"/>
                <w:iCs w:val="0"/>
                <w:strike w:val="0"/>
                <w:dstrike w:val="0"/>
                <w:color w:val="auto"/>
                <w:kern w:val="0"/>
                <w:sz w:val="21"/>
                <w:szCs w:val="21"/>
                <w:highlight w:val="none"/>
                <w:u w:val="none"/>
                <w:lang w:val="en-US" w:eastAsia="zh-CN" w:bidi="ar"/>
              </w:rPr>
              <w:t>。</w:t>
            </w:r>
          </w:p>
        </w:tc>
      </w:tr>
    </w:tbl>
    <w:p w14:paraId="33136A6A">
      <w:pPr>
        <w:bidi w:val="0"/>
        <w:rPr>
          <w:rFonts w:hint="default"/>
        </w:rPr>
        <w:sectPr>
          <w:headerReference r:id="rId6" w:type="default"/>
          <w:footerReference r:id="rId7" w:type="default"/>
          <w:pgSz w:w="16838" w:h="11906" w:orient="landscape"/>
          <w:pgMar w:top="1800" w:right="1440" w:bottom="1800" w:left="1440" w:header="851" w:footer="992" w:gutter="0"/>
          <w:pgNumType w:fmt="decimal"/>
          <w:cols w:space="425" w:num="1"/>
          <w:docGrid w:type="lines" w:linePitch="312" w:charSpace="0"/>
        </w:sectPr>
      </w:pPr>
    </w:p>
    <w:bookmarkEnd w:id="13"/>
    <w:p w14:paraId="5E913D20">
      <w:pPr>
        <w:wordWrap w:val="0"/>
        <w:spacing w:line="500" w:lineRule="exact"/>
        <w:outlineLvl w:val="0"/>
        <w:rPr>
          <w:rFonts w:hint="default" w:ascii="Times New Roman" w:hAnsi="Times New Roman" w:eastAsia="仿宋" w:cs="Times New Roman"/>
          <w:b/>
          <w:bCs/>
          <w:sz w:val="32"/>
          <w:szCs w:val="32"/>
          <w:highlight w:val="none"/>
        </w:rPr>
      </w:pPr>
      <w:r>
        <w:rPr>
          <w:rFonts w:hint="default" w:ascii="Times New Roman" w:hAnsi="Times New Roman" w:eastAsia="仿宋" w:cs="Times New Roman"/>
          <w:b/>
          <w:bCs/>
          <w:sz w:val="32"/>
          <w:szCs w:val="32"/>
          <w:highlight w:val="none"/>
        </w:rPr>
        <w:t>2.</w:t>
      </w:r>
      <w:r>
        <w:rPr>
          <w:rFonts w:hint="default" w:ascii="Times New Roman" w:hAnsi="Times New Roman" w:eastAsia="仿宋" w:cs="Times New Roman"/>
          <w:b/>
          <w:bCs/>
          <w:sz w:val="32"/>
          <w:szCs w:val="32"/>
          <w:highlight w:val="none"/>
          <w:lang w:val="en-US" w:eastAsia="zh-CN"/>
        </w:rPr>
        <w:t>各单元生态环境</w:t>
      </w:r>
      <w:r>
        <w:rPr>
          <w:rFonts w:hint="default" w:ascii="Times New Roman" w:hAnsi="Times New Roman" w:eastAsia="仿宋" w:cs="Times New Roman"/>
          <w:b/>
          <w:bCs/>
          <w:sz w:val="32"/>
          <w:szCs w:val="32"/>
          <w:highlight w:val="none"/>
        </w:rPr>
        <w:t>管控要求</w:t>
      </w:r>
    </w:p>
    <w:p w14:paraId="7EA5F88C">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lang w:val="en-US" w:eastAsia="zh-CN"/>
        </w:rPr>
        <w:t>安顺市西秀区环境管控单元生态环境准入清单表</w:t>
      </w:r>
    </w:p>
    <w:tbl>
      <w:tblPr>
        <w:tblStyle w:val="14"/>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38"/>
        <w:gridCol w:w="1080"/>
        <w:gridCol w:w="929"/>
        <w:gridCol w:w="1125"/>
        <w:gridCol w:w="7492"/>
        <w:gridCol w:w="2162"/>
      </w:tblGrid>
      <w:tr w14:paraId="1D00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tblHeader/>
          <w:jc w:val="center"/>
        </w:trPr>
        <w:tc>
          <w:tcPr>
            <w:tcW w:w="408"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5DA2DE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bookmarkStart w:id="14" w:name="_Toc26562_WPSOffice_Level2"/>
            <w:r>
              <w:rPr>
                <w:rFonts w:hint="default" w:ascii="Times New Roman" w:hAnsi="Times New Roman" w:eastAsia="仿宋" w:cs="Times New Roman"/>
                <w:b/>
                <w:bCs w:val="0"/>
                <w:color w:val="auto"/>
                <w:kern w:val="0"/>
                <w:sz w:val="21"/>
                <w:szCs w:val="21"/>
                <w:highlight w:val="none"/>
                <w:u w:val="none"/>
                <w:lang w:eastAsia="zh-CN" w:bidi="en-US"/>
              </w:rPr>
              <w:t>环境管控单元编码</w:t>
            </w:r>
          </w:p>
        </w:tc>
        <w:tc>
          <w:tcPr>
            <w:tcW w:w="387"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0B9440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环境管控单元名称</w:t>
            </w:r>
          </w:p>
        </w:tc>
        <w:tc>
          <w:tcPr>
            <w:tcW w:w="333"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43AD9C7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管控单元分类</w:t>
            </w:r>
          </w:p>
        </w:tc>
        <w:tc>
          <w:tcPr>
            <w:tcW w:w="3093" w:type="pct"/>
            <w:gridSpan w:val="2"/>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0C82D2B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bidi="en-US"/>
              </w:rPr>
            </w:pPr>
            <w:r>
              <w:rPr>
                <w:rFonts w:hint="eastAsia" w:ascii="Times New Roman" w:hAnsi="Times New Roman" w:eastAsia="仿宋" w:cs="Times New Roman"/>
                <w:b/>
                <w:bCs w:val="0"/>
                <w:color w:val="auto"/>
                <w:kern w:val="0"/>
                <w:sz w:val="21"/>
                <w:szCs w:val="21"/>
                <w:highlight w:val="none"/>
                <w:u w:val="none"/>
                <w:lang w:val="en-US" w:eastAsia="zh-CN" w:bidi="en-US"/>
              </w:rPr>
              <w:t>管控</w:t>
            </w:r>
            <w:r>
              <w:rPr>
                <w:rFonts w:hint="default" w:ascii="Times New Roman" w:hAnsi="Times New Roman" w:eastAsia="仿宋" w:cs="Times New Roman"/>
                <w:b/>
                <w:bCs w:val="0"/>
                <w:color w:val="auto"/>
                <w:kern w:val="0"/>
                <w:sz w:val="21"/>
                <w:szCs w:val="21"/>
                <w:highlight w:val="none"/>
                <w:u w:val="none"/>
                <w:lang w:bidi="en-US"/>
              </w:rPr>
              <w:t>要求</w:t>
            </w:r>
          </w:p>
        </w:tc>
        <w:tc>
          <w:tcPr>
            <w:tcW w:w="776"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56CF088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编制依据</w:t>
            </w:r>
          </w:p>
        </w:tc>
      </w:tr>
      <w:tr w14:paraId="3F23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jc w:val="center"/>
        </w:trPr>
        <w:tc>
          <w:tcPr>
            <w:tcW w:w="408"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DF85D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ZH52040210001</w:t>
            </w:r>
          </w:p>
        </w:tc>
        <w:tc>
          <w:tcPr>
            <w:tcW w:w="38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EE523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龙宫风景名胜区</w:t>
            </w:r>
          </w:p>
        </w:tc>
        <w:tc>
          <w:tcPr>
            <w:tcW w:w="333"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5277CEE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1FA1815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766E23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w:t>
            </w:r>
            <w:r>
              <w:rPr>
                <w:rFonts w:hint="eastAsia" w:ascii="Times New Roman" w:hAnsi="Times New Roman" w:eastAsia="仿宋" w:cs="Times New Roman"/>
                <w:b w:val="0"/>
                <w:bCs/>
                <w:color w:val="auto"/>
                <w:kern w:val="0"/>
                <w:sz w:val="21"/>
                <w:szCs w:val="21"/>
                <w:highlight w:val="none"/>
                <w:u w:val="none"/>
                <w:lang w:eastAsia="zh-CN" w:bidi="en-US"/>
              </w:rPr>
              <w:t>生态保护红线</w:t>
            </w:r>
            <w:r>
              <w:rPr>
                <w:rFonts w:hint="default" w:ascii="Times New Roman" w:hAnsi="Times New Roman" w:eastAsia="仿宋" w:cs="Times New Roman"/>
                <w:b w:val="0"/>
                <w:bCs/>
                <w:color w:val="auto"/>
                <w:kern w:val="0"/>
                <w:sz w:val="21"/>
                <w:szCs w:val="21"/>
                <w:highlight w:val="none"/>
                <w:u w:val="none"/>
                <w:lang w:bidi="en-US"/>
              </w:rPr>
              <w:t>、国家风景名胜区、生态功能（极）重要敏感区、大气环境优先保护区和生态公益林普适性准入要求。</w:t>
            </w:r>
          </w:p>
          <w:p w14:paraId="5680445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p w14:paraId="6294CE8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3.禁止擅自引入高危外来物种，擅自向野外放生或者丢弃未经许可引入的外来物种</w:t>
            </w:r>
            <w:r>
              <w:rPr>
                <w:rFonts w:hint="default" w:ascii="Times New Roman" w:hAnsi="Times New Roman" w:eastAsia="仿宋" w:cs="Times New Roman"/>
                <w:b w:val="0"/>
                <w:bCs/>
                <w:color w:val="auto"/>
                <w:kern w:val="0"/>
                <w:sz w:val="21"/>
                <w:szCs w:val="21"/>
                <w:highlight w:val="none"/>
                <w:u w:val="none"/>
                <w:lang w:bidi="en-US"/>
              </w:rPr>
              <w:t>。</w:t>
            </w:r>
          </w:p>
          <w:p w14:paraId="01DD61F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4990C8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color w:val="auto"/>
                <w:kern w:val="2"/>
                <w:sz w:val="21"/>
                <w:szCs w:val="21"/>
                <w:highlight w:val="none"/>
                <w:u w:val="none"/>
                <w:lang w:val="en-US" w:eastAsia="zh-CN" w:bidi="en-US"/>
              </w:rPr>
              <w:t>；</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6CF6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7BAB5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FA981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9306B8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A5D7E8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696F43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城镇污水处理厂位于风景名胜区上游的要达到《城镇污水处理厂污染物排放标准》（GB18918-2002）一级A标准，下游的执行贵州省水环境城镇生活污染普适性管控要求。</w:t>
            </w:r>
          </w:p>
          <w:p w14:paraId="767C86D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大气污染物排放执行贵州省大气环境污染物排放普适性管控要求。</w:t>
            </w:r>
          </w:p>
          <w:p w14:paraId="536DCDD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5666582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A6C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D144C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F2180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C86253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0A2444">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C2F766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ACA4E9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F0C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4DE9C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BE57C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954E9C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558C5B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31ED29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1B3E59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CAA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jc w:val="center"/>
        </w:trPr>
        <w:tc>
          <w:tcPr>
            <w:tcW w:w="408"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2F2C3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ZH52040210002</w:t>
            </w:r>
          </w:p>
        </w:tc>
        <w:tc>
          <w:tcPr>
            <w:tcW w:w="38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A851F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贵州九龙山国家森林公园</w:t>
            </w:r>
          </w:p>
        </w:tc>
        <w:tc>
          <w:tcPr>
            <w:tcW w:w="333"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7C32C8D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9C04CB">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7A9BFEC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color w:val="auto"/>
                <w:sz w:val="21"/>
                <w:szCs w:val="21"/>
                <w:highlight w:val="none"/>
                <w:u w:val="none"/>
                <w:lang w:val="en-US" w:eastAsia="zh-CN" w:bidi="ar"/>
              </w:rPr>
              <w:t>涉及斑块分别执行贵州省普适性管控要求中对应的</w:t>
            </w:r>
            <w:r>
              <w:rPr>
                <w:rFonts w:hint="eastAsia" w:ascii="Times New Roman" w:hAnsi="Times New Roman" w:eastAsia="仿宋" w:cs="Times New Roman"/>
                <w:b w:val="0"/>
                <w:bCs/>
                <w:color w:val="auto"/>
                <w:sz w:val="21"/>
                <w:szCs w:val="21"/>
                <w:highlight w:val="none"/>
                <w:u w:val="none"/>
                <w:lang w:val="en-US" w:eastAsia="zh-CN" w:bidi="ar"/>
              </w:rPr>
              <w:t>生态保护红线</w:t>
            </w:r>
            <w:r>
              <w:rPr>
                <w:rFonts w:hint="default" w:ascii="Times New Roman" w:hAnsi="Times New Roman" w:eastAsia="仿宋" w:cs="Times New Roman"/>
                <w:b w:val="0"/>
                <w:bCs/>
                <w:color w:val="auto"/>
                <w:sz w:val="21"/>
                <w:szCs w:val="21"/>
                <w:highlight w:val="none"/>
                <w:u w:val="none"/>
                <w:lang w:val="en-US" w:eastAsia="zh-CN" w:bidi="ar"/>
              </w:rPr>
              <w:t>、国家森林公园、生态功能重要敏感区、河湖生态缓冲带和生态公益林普适性准入要求。</w:t>
            </w:r>
          </w:p>
          <w:p w14:paraId="49867A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sz w:val="21"/>
                <w:szCs w:val="21"/>
                <w:highlight w:val="none"/>
                <w:u w:val="none"/>
                <w:lang w:val="en-US" w:eastAsia="zh-CN" w:bidi="ar"/>
              </w:rPr>
            </w:pPr>
            <w:r>
              <w:rPr>
                <w:rFonts w:hint="default" w:ascii="Times New Roman" w:hAnsi="Times New Roman" w:eastAsia="仿宋" w:cs="Times New Roman"/>
                <w:b w:val="0"/>
                <w:bCs/>
                <w:color w:val="auto"/>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2A3A0D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sz w:val="21"/>
                <w:szCs w:val="21"/>
                <w:highlight w:val="none"/>
                <w:u w:val="none"/>
                <w:lang w:val="en-US" w:eastAsia="zh-CN" w:bidi="ar"/>
              </w:rPr>
            </w:pPr>
            <w:r>
              <w:rPr>
                <w:rFonts w:hint="default" w:ascii="Times New Roman" w:hAnsi="Times New Roman" w:eastAsia="仿宋" w:cs="Times New Roman"/>
                <w:b w:val="0"/>
                <w:bCs/>
                <w:color w:val="auto"/>
                <w:sz w:val="21"/>
                <w:szCs w:val="21"/>
                <w:highlight w:val="none"/>
                <w:u w:val="none"/>
                <w:lang w:val="en-US" w:eastAsia="zh-CN" w:bidi="ar"/>
              </w:rPr>
              <w:t>3.禁止擅自引入高危外来物种，擅自向野外放生或者丢弃未经许可引入的外来物种。</w:t>
            </w:r>
          </w:p>
          <w:p w14:paraId="01871E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2EF04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32B7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80E84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E033D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011E93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BD494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C92B7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44A336C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w:t>
            </w:r>
            <w:r>
              <w:rPr>
                <w:rFonts w:hint="eastAsia" w:ascii="Times New Roman" w:hAnsi="Times New Roman" w:eastAsia="仿宋" w:cs="Times New Roman"/>
                <w:b w:val="0"/>
                <w:bCs/>
                <w:iCs w:val="0"/>
                <w:color w:val="auto"/>
                <w:kern w:val="0"/>
                <w:sz w:val="21"/>
                <w:szCs w:val="21"/>
                <w:highlight w:val="none"/>
                <w:u w:val="none"/>
                <w:lang w:val="en-US" w:eastAsia="zh-CN" w:bidi="en-US"/>
              </w:rPr>
              <w:t>贵</w:t>
            </w:r>
            <w:r>
              <w:rPr>
                <w:rFonts w:hint="default" w:ascii="Times New Roman" w:hAnsi="Times New Roman" w:eastAsia="仿宋" w:cs="Times New Roman"/>
                <w:b w:val="0"/>
                <w:bCs/>
                <w:color w:val="auto"/>
                <w:kern w:val="0"/>
                <w:sz w:val="21"/>
                <w:szCs w:val="21"/>
                <w:highlight w:val="none"/>
                <w:u w:val="none"/>
                <w:lang w:eastAsia="zh-CN" w:bidi="en-US"/>
              </w:rPr>
              <w:t>州省普适性要求。</w:t>
            </w:r>
          </w:p>
        </w:tc>
      </w:tr>
      <w:tr w14:paraId="6A7C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9FA13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0F64A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3E4DD0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2015CE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6F20E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2C642A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C2D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C0625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1D1E9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E0BB1F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DC96B83">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16CD3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0B92EC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0890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43AC7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ZH52040210003</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08B99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ar"/>
              </w:rPr>
              <w:t>贵州省安顺</w:t>
            </w:r>
            <w:r>
              <w:rPr>
                <w:rFonts w:hint="default" w:ascii="Times New Roman" w:hAnsi="Times New Roman" w:eastAsia="仿宋" w:cs="Times New Roman"/>
                <w:b w:val="0"/>
                <w:bCs/>
                <w:color w:val="auto"/>
                <w:kern w:val="0"/>
                <w:sz w:val="21"/>
                <w:szCs w:val="21"/>
                <w:highlight w:val="none"/>
                <w:u w:val="none"/>
                <w:lang w:bidi="ar"/>
              </w:rPr>
              <w:t>邢江河国家湿地公园</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64B29E57">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6B44F3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9E3EA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w:t>
            </w:r>
            <w:r>
              <w:rPr>
                <w:rFonts w:hint="eastAsia" w:ascii="Times New Roman" w:hAnsi="Times New Roman" w:eastAsia="仿宋" w:cs="Times New Roman"/>
                <w:b w:val="0"/>
                <w:bCs/>
                <w:i w:val="0"/>
                <w:iCs w:val="0"/>
                <w:color w:val="auto"/>
                <w:kern w:val="0"/>
                <w:sz w:val="21"/>
                <w:szCs w:val="21"/>
                <w:highlight w:val="none"/>
                <w:u w:val="none"/>
                <w:lang w:val="en-US" w:eastAsia="zh-CN" w:bidi="ar"/>
              </w:rPr>
              <w:t>生态保护红线</w:t>
            </w:r>
            <w:r>
              <w:rPr>
                <w:rFonts w:hint="default" w:ascii="Times New Roman" w:hAnsi="Times New Roman" w:eastAsia="仿宋" w:cs="Times New Roman"/>
                <w:b w:val="0"/>
                <w:bCs/>
                <w:i w:val="0"/>
                <w:iCs w:val="0"/>
                <w:color w:val="auto"/>
                <w:kern w:val="0"/>
                <w:sz w:val="21"/>
                <w:szCs w:val="21"/>
                <w:highlight w:val="none"/>
                <w:u w:val="none"/>
                <w:lang w:val="en-US" w:eastAsia="zh-CN" w:bidi="ar"/>
              </w:rPr>
              <w:t>、国家湿地公园、生态功能重要敏感区、水环境优先保护区和生态公益林普适性准入要求。</w:t>
            </w:r>
          </w:p>
          <w:p w14:paraId="2202B3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2B8E3F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DFED3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0246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2612E6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D4F36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A6A00C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D80D1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9F0EC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30DACA8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0C81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779A1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9301D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8F071F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959842B">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42390C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禁止带来外来物种入侵生态环境风险的种植养殖项目。</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30FCCF5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7E16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E43CD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A077B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6D15BE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760A543">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211EB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6599065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0585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3FDDE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ZH52040210004</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24BEC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桂家湖</w:t>
            </w:r>
            <w:r>
              <w:rPr>
                <w:rFonts w:hint="eastAsia" w:ascii="Times New Roman" w:hAnsi="Times New Roman" w:eastAsia="仿宋" w:cs="Times New Roman"/>
                <w:b w:val="0"/>
                <w:bCs/>
                <w:color w:val="auto"/>
                <w:kern w:val="0"/>
                <w:sz w:val="21"/>
                <w:szCs w:val="21"/>
                <w:highlight w:val="none"/>
                <w:u w:val="none"/>
                <w:lang w:val="en-US" w:eastAsia="zh-CN" w:bidi="ar"/>
              </w:rPr>
              <w:t>集中式</w:t>
            </w:r>
            <w:r>
              <w:rPr>
                <w:rFonts w:hint="default" w:ascii="Times New Roman" w:hAnsi="Times New Roman" w:eastAsia="仿宋" w:cs="Times New Roman"/>
                <w:b w:val="0"/>
                <w:bCs/>
                <w:color w:val="auto"/>
                <w:kern w:val="0"/>
                <w:sz w:val="21"/>
                <w:szCs w:val="21"/>
                <w:highlight w:val="none"/>
                <w:u w:val="none"/>
                <w:lang w:bidi="ar"/>
              </w:rPr>
              <w:t>饮用水</w:t>
            </w:r>
            <w:r>
              <w:rPr>
                <w:rFonts w:hint="eastAsia" w:ascii="Times New Roman" w:hAnsi="Times New Roman" w:eastAsia="仿宋" w:cs="Times New Roman"/>
                <w:b w:val="0"/>
                <w:bCs/>
                <w:color w:val="auto"/>
                <w:kern w:val="0"/>
                <w:sz w:val="21"/>
                <w:szCs w:val="21"/>
                <w:highlight w:val="none"/>
                <w:u w:val="none"/>
                <w:lang w:val="en-US" w:eastAsia="zh-CN" w:bidi="ar"/>
              </w:rPr>
              <w:t>水</w:t>
            </w:r>
            <w:r>
              <w:rPr>
                <w:rFonts w:hint="default" w:ascii="Times New Roman" w:hAnsi="Times New Roman" w:eastAsia="仿宋" w:cs="Times New Roman"/>
                <w:b w:val="0"/>
                <w:bCs/>
                <w:color w:val="auto"/>
                <w:kern w:val="0"/>
                <w:sz w:val="21"/>
                <w:szCs w:val="21"/>
                <w:highlight w:val="none"/>
                <w:u w:val="none"/>
                <w:lang w:bidi="ar"/>
              </w:rPr>
              <w:t>源保护区</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467B1C0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C4E3F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3A228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w:t>
            </w:r>
            <w:r>
              <w:rPr>
                <w:rFonts w:hint="eastAsia" w:ascii="Times New Roman" w:hAnsi="Times New Roman" w:eastAsia="仿宋" w:cs="Times New Roman"/>
                <w:b w:val="0"/>
                <w:bCs/>
                <w:i w:val="0"/>
                <w:iCs w:val="0"/>
                <w:color w:val="auto"/>
                <w:kern w:val="0"/>
                <w:sz w:val="21"/>
                <w:szCs w:val="21"/>
                <w:highlight w:val="none"/>
                <w:u w:val="none"/>
                <w:lang w:val="en-US" w:eastAsia="zh-CN" w:bidi="ar"/>
              </w:rPr>
              <w:t>生态保护红线</w:t>
            </w:r>
            <w:r>
              <w:rPr>
                <w:rFonts w:hint="default" w:ascii="Times New Roman" w:hAnsi="Times New Roman" w:eastAsia="仿宋" w:cs="Times New Roman"/>
                <w:b w:val="0"/>
                <w:bCs/>
                <w:i w:val="0"/>
                <w:iCs w:val="0"/>
                <w:color w:val="auto"/>
                <w:kern w:val="0"/>
                <w:sz w:val="21"/>
                <w:szCs w:val="21"/>
                <w:highlight w:val="none"/>
                <w:u w:val="none"/>
                <w:lang w:val="en-US" w:eastAsia="zh-CN" w:bidi="ar"/>
              </w:rPr>
              <w:t>、饮用水源保护区、河湖生态缓冲带、生态功能重要敏感区、水环境优先保护区和生态公益林普适性准入要求。</w:t>
            </w:r>
          </w:p>
          <w:p w14:paraId="6240C8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1879983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28BBD8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B93B4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color w:val="auto"/>
                <w:kern w:val="0"/>
                <w:sz w:val="21"/>
                <w:szCs w:val="21"/>
                <w:highlight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08C9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8693A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8CED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A92E65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5F57F1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6AF3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56DC1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p>
        </w:tc>
      </w:tr>
      <w:tr w14:paraId="5B18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BD65B7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A2BF3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12102B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5E0AF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4E199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0ADC4D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3FD0E69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8C4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65E4D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EC5ED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D66D7A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4455D7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CEBA1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7A1687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7C2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04057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ZH5204021000</w:t>
            </w:r>
            <w:r>
              <w:rPr>
                <w:rFonts w:hint="eastAsia" w:ascii="Times New Roman" w:hAnsi="Times New Roman" w:eastAsia="仿宋" w:cs="Times New Roman"/>
                <w:b w:val="0"/>
                <w:bCs/>
                <w:color w:val="auto"/>
                <w:kern w:val="0"/>
                <w:sz w:val="21"/>
                <w:szCs w:val="21"/>
                <w:highlight w:val="none"/>
                <w:u w:val="none"/>
                <w:lang w:val="en-US" w:eastAsia="zh-CN" w:bidi="ar"/>
              </w:rPr>
              <w:t>5</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46164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西秀区其他优先保护单元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54889C78">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740FEB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000D65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w:t>
            </w:r>
            <w:r>
              <w:rPr>
                <w:rFonts w:hint="eastAsia" w:ascii="Times New Roman" w:hAnsi="Times New Roman" w:eastAsia="仿宋" w:cs="Times New Roman"/>
                <w:b w:val="0"/>
                <w:bCs/>
                <w:i w:val="0"/>
                <w:iCs w:val="0"/>
                <w:color w:val="auto"/>
                <w:kern w:val="0"/>
                <w:sz w:val="21"/>
                <w:szCs w:val="21"/>
                <w:highlight w:val="none"/>
                <w:u w:val="none"/>
                <w:lang w:val="en-US" w:eastAsia="zh-CN" w:bidi="ar"/>
              </w:rPr>
              <w:t>生态保护红线</w:t>
            </w:r>
            <w:r>
              <w:rPr>
                <w:rFonts w:hint="default" w:ascii="Times New Roman" w:hAnsi="Times New Roman" w:eastAsia="仿宋" w:cs="Times New Roman"/>
                <w:b w:val="0"/>
                <w:bCs/>
                <w:i w:val="0"/>
                <w:iCs w:val="0"/>
                <w:color w:val="auto"/>
                <w:kern w:val="0"/>
                <w:sz w:val="21"/>
                <w:szCs w:val="21"/>
                <w:highlight w:val="none"/>
                <w:u w:val="none"/>
                <w:lang w:val="en-US" w:eastAsia="zh-CN" w:bidi="ar"/>
              </w:rPr>
              <w:t>、河湖生态缓冲带、生态功能（极）重要敏感区、饮用水源保护区和生态公益林普适性准入要求。</w:t>
            </w:r>
          </w:p>
          <w:p w14:paraId="1545F70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73E9E1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6B2354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4.执行贵州省自然岸线普适性管控要求。</w:t>
            </w:r>
          </w:p>
          <w:p w14:paraId="4912F3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060C5FE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7536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85E3A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57766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31DE0C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5A91E2">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711612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1.涉及城镇污水处理厂出水水质执行《城镇污水处理厂污染物排放标准》（GB18918-2002）一级A标准</w:t>
            </w:r>
          </w:p>
          <w:p w14:paraId="4E47D0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2.涉及农用地污染风险重点管控区加强耕地污染源头治理管控，全面开展成因排查、污染源治理、及农用地安全利用系列措施。</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EBCF73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p>
        </w:tc>
      </w:tr>
      <w:tr w14:paraId="7F5C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40375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D7454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2F36E4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8AB26F9">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4F32E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031BF9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1AF449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598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7B794B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44F58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D3F0B5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CE15344">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275A7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12EF44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0805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16A67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ZH5204021000</w:t>
            </w:r>
            <w:r>
              <w:rPr>
                <w:rFonts w:hint="eastAsia" w:ascii="Times New Roman" w:hAnsi="Times New Roman" w:eastAsia="仿宋" w:cs="Times New Roman"/>
                <w:b w:val="0"/>
                <w:bCs/>
                <w:color w:val="auto"/>
                <w:kern w:val="0"/>
                <w:sz w:val="21"/>
                <w:szCs w:val="21"/>
                <w:highlight w:val="none"/>
                <w:u w:val="none"/>
                <w:lang w:val="en-US" w:eastAsia="zh-CN" w:bidi="ar"/>
              </w:rPr>
              <w:t>6</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FE55B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en-US"/>
              </w:rPr>
              <w:t>西秀区生态保护红线优先保护单元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0CD1A629">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08D3D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C6AA2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涉及斑块执行贵州省生态保护红线普适性管控要求。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7223554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946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14D75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12127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712479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BE30EA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BA757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1C20065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p>
        </w:tc>
      </w:tr>
      <w:tr w14:paraId="49A5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61312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9CED0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BAE260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045C837">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B8A61C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51F5FB8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0E8F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CBAE32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5C5AE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48D993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856F4FB">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6DD66D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0F4DC2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0F7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1AF5F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ZH5204021000</w:t>
            </w:r>
            <w:r>
              <w:rPr>
                <w:rFonts w:hint="eastAsia" w:ascii="Times New Roman" w:hAnsi="Times New Roman" w:eastAsia="仿宋" w:cs="Times New Roman"/>
                <w:b w:val="0"/>
                <w:bCs/>
                <w:color w:val="auto"/>
                <w:kern w:val="0"/>
                <w:sz w:val="21"/>
                <w:szCs w:val="21"/>
                <w:highlight w:val="none"/>
                <w:u w:val="none"/>
                <w:lang w:val="en-US" w:eastAsia="zh-CN" w:bidi="ar"/>
              </w:rPr>
              <w:t>7</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5BAC5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安顺虹山湖省级湿地公园</w:t>
            </w:r>
          </w:p>
        </w:tc>
        <w:tc>
          <w:tcPr>
            <w:tcW w:w="33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51FA5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C473D3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CCD9F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涉及斑块分别执行贵州省普适性管控要求中对应的国家湿地公园、水环境优先保护区和公益林普适性准入要求。</w:t>
            </w:r>
          </w:p>
          <w:p w14:paraId="2FC90C6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tc>
        <w:tc>
          <w:tcPr>
            <w:tcW w:w="776" w:type="pct"/>
            <w:tcBorders>
              <w:top w:val="single" w:color="auto" w:sz="4" w:space="0"/>
              <w:left w:val="single" w:color="auto" w:sz="4" w:space="0"/>
              <w:right w:val="single" w:color="auto" w:sz="4" w:space="0"/>
            </w:tcBorders>
            <w:noWrap w:val="0"/>
            <w:vAlign w:val="center"/>
          </w:tcPr>
          <w:p w14:paraId="2B42D9A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p>
        </w:tc>
      </w:tr>
      <w:tr w14:paraId="3824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9953E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05BFF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BD9FC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029817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C37F4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w:t>
            </w:r>
          </w:p>
        </w:tc>
        <w:tc>
          <w:tcPr>
            <w:tcW w:w="776" w:type="pct"/>
            <w:tcBorders>
              <w:left w:val="single" w:color="auto" w:sz="4" w:space="0"/>
              <w:right w:val="single" w:color="auto" w:sz="4" w:space="0"/>
            </w:tcBorders>
            <w:noWrap w:val="0"/>
            <w:vAlign w:val="center"/>
          </w:tcPr>
          <w:p w14:paraId="51323F7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06D0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78A2D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AAC18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17DC9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A4A165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A12BA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禁止带来外来物种入侵生态环境风险的种植养殖项目。</w:t>
            </w:r>
          </w:p>
        </w:tc>
        <w:tc>
          <w:tcPr>
            <w:tcW w:w="776" w:type="pct"/>
            <w:tcBorders>
              <w:left w:val="single" w:color="auto" w:sz="4" w:space="0"/>
              <w:right w:val="single" w:color="auto" w:sz="4" w:space="0"/>
            </w:tcBorders>
            <w:noWrap w:val="0"/>
            <w:vAlign w:val="center"/>
          </w:tcPr>
          <w:p w14:paraId="0F598A4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default" w:ascii="Times New Roman" w:hAnsi="Times New Roman" w:eastAsia="仿宋" w:cs="Times New Roman"/>
                <w:b w:val="0"/>
                <w:bCs w:val="0"/>
                <w:color w:val="auto"/>
                <w:kern w:val="0"/>
                <w:sz w:val="21"/>
                <w:szCs w:val="21"/>
                <w:highlight w:val="none"/>
                <w:lang w:val="en-US" w:eastAsia="zh-CN" w:bidi="ar"/>
              </w:rPr>
              <w:t>。</w:t>
            </w:r>
          </w:p>
        </w:tc>
      </w:tr>
      <w:tr w14:paraId="34E0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C4AFC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92E97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D3A5D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8C1672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B3D19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w:t>
            </w:r>
          </w:p>
        </w:tc>
        <w:tc>
          <w:tcPr>
            <w:tcW w:w="776" w:type="pct"/>
            <w:tcBorders>
              <w:left w:val="single" w:color="auto" w:sz="4" w:space="0"/>
              <w:bottom w:val="single" w:color="auto" w:sz="4" w:space="0"/>
              <w:right w:val="single" w:color="auto" w:sz="4" w:space="0"/>
            </w:tcBorders>
            <w:noWrap w:val="0"/>
            <w:vAlign w:val="center"/>
          </w:tcPr>
          <w:p w14:paraId="28A1D90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325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4436B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ZH52040220001</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C919C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安顺老城综合服务区-重点管控单元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7DD9ADB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B10EC8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19BA4D4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布局敏感区、受体敏感区执行大气环境布局敏感区、受体敏感区普适性要求</w:t>
            </w:r>
          </w:p>
          <w:p w14:paraId="3322C5D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城镇开发边界执行贵州省土地资源普适性管控要求。</w:t>
            </w:r>
          </w:p>
          <w:p w14:paraId="68BCE46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城市规划区域内开采的矿山有序退出</w:t>
            </w:r>
          </w:p>
          <w:p w14:paraId="0E13965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en-US"/>
              </w:rPr>
              <w:t>禁止新建工业园区。</w:t>
            </w:r>
          </w:p>
          <w:p w14:paraId="0BCF923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7E61377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380C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B4C9D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032B9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5F3418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7DAFCD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342A62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执行贵州省水环境城镇生活污染普适性管控要求，加快现有合流制排水系统实施雨污分流改造，以提高城镇污水处理厂运行负荷率。污泥无害化处理处置率达到95%以上，县城污水处理率达到9</w:t>
            </w:r>
            <w:r>
              <w:rPr>
                <w:rFonts w:hint="default" w:ascii="Times New Roman" w:hAnsi="Times New Roman" w:eastAsia="仿宋" w:cs="Times New Roman"/>
                <w:b w:val="0"/>
                <w:bCs/>
                <w:color w:val="auto"/>
                <w:kern w:val="0"/>
                <w:sz w:val="21"/>
                <w:szCs w:val="21"/>
                <w:highlight w:val="none"/>
                <w:u w:val="none"/>
                <w:lang w:val="en-US" w:eastAsia="zh-CN" w:bidi="ar-SA"/>
              </w:rPr>
              <w:t>5</w:t>
            </w:r>
            <w:r>
              <w:rPr>
                <w:rFonts w:hint="default" w:ascii="Times New Roman" w:hAnsi="Times New Roman" w:eastAsia="仿宋" w:cs="Times New Roman"/>
                <w:b w:val="0"/>
                <w:bCs/>
                <w:color w:val="auto"/>
                <w:kern w:val="0"/>
                <w:sz w:val="21"/>
                <w:szCs w:val="21"/>
                <w:highlight w:val="none"/>
                <w:u w:val="none"/>
                <w:lang w:bidi="ar-SA"/>
              </w:rPr>
              <w:t>%以上。</w:t>
            </w:r>
          </w:p>
          <w:p w14:paraId="2407C64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ar-SA"/>
              </w:rPr>
              <w:t>城区生活垃圾无害化处理率达到95%。</w:t>
            </w:r>
          </w:p>
          <w:p w14:paraId="047B903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ar-SA"/>
              </w:rPr>
              <w:t>所有工业企业废水污染物排放一律应达到行业排放标准中的水污染物特别排放限值，没有行业标准或行业标准中没有水污染物排放特别限值的，一律执行《污水综合排放标准》（GB8978—1996）一级标准。</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8B986C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050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0A857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97800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CEE2F3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ED1EDB8">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077FF39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执行贵州省土壤污染风险防控普适性管控要求。</w:t>
            </w:r>
          </w:p>
          <w:p w14:paraId="0406BA0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ar-SA"/>
              </w:rPr>
              <w:t>建立重污染天气应急响应机制</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1660310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E19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5CDD4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14E60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58BC86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70FA03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122796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7521020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FC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8"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EC4FE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ZH52040220002</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DF369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安顺经济技术开发区-重点管控单元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462AD472">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12AC17">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7491B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1.执行贵州省高污染燃料禁燃区的普适性要求。</w:t>
            </w:r>
          </w:p>
          <w:p w14:paraId="0CDAB7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2.涉及黔中水利枢纽干渠区域执行黔中水利枢纽工程保护范围普适性要求。严禁在引水渠汇水区布局产业项目，确保引水渠不受影响</w:t>
            </w:r>
          </w:p>
          <w:p w14:paraId="0D813D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3.高铁、高速公路沿线等重点区域禁止新建露天矿山建设项目，已建露天矿山项目全面取缔。</w:t>
            </w:r>
          </w:p>
          <w:p w14:paraId="001CAE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入园项目严格按照工业园区规划及功能区划进行合理布局，工业园规划用地的工业用地的容积率大于0.8；开发区工业用地面积（含仓储物流面积）所占比重大于70％，（经开区核对后）禁止擅自改变园区土地利用性质。</w:t>
            </w:r>
          </w:p>
          <w:p w14:paraId="3F9DDC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5.根据全省电镀产业统一布局，后期安顺市统一建设环保电镀园区，原则上新建表面处理和电镀项目一律入园。</w:t>
            </w:r>
          </w:p>
          <w:p w14:paraId="2BFC96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6.涉及农用地优先保护区严格耕地用途管制，坚决制止耕地“非农化”、防止耕地“非粮化”。</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3EFF5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《贵州省有序推进露天煤矿建设工作指引》《安顺经济技术开发区总体规划环境影响跟踪评价报告书》</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6ED0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06"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028F1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F2E6E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17441E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156157">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45409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所有工业企业废水污染物处理达到行业排放标准中的水污染物特别排放限值，没有行业标准或行业标准中没有水污染物排放特别限值的，当下游没有二级污水处理厂的，处理达到《污水综合排放标准》（GB8978-1996）一级标准；当排入设置二级污水处理厂的城镇排水系统的污水除达到《污水综合排放标准》（GB8978-1996）三级标准外，还应符合下游二级污水处理厂的受纳标准；排放污水需满足规划环评提出的对应受纳水体水环境容量要求。</w:t>
            </w:r>
          </w:p>
          <w:p w14:paraId="213817E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2.园区内工业企业大气污染物需要满足相应排放标准，排放大气污染物（SO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、NO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x</w:t>
            </w:r>
            <w:r>
              <w:rPr>
                <w:rFonts w:hint="default" w:ascii="Times New Roman" w:hAnsi="Times New Roman" w:eastAsia="仿宋" w:cs="Times New Roman"/>
                <w:b w:val="0"/>
                <w:bCs/>
                <w:i w:val="0"/>
                <w:iCs w:val="0"/>
                <w:color w:val="auto"/>
                <w:kern w:val="0"/>
                <w:sz w:val="21"/>
                <w:szCs w:val="21"/>
                <w:highlight w:val="none"/>
                <w:u w:val="none"/>
                <w:lang w:val="en-US" w:eastAsia="zh-CN" w:bidi="ar"/>
              </w:rPr>
              <w:t>、颗粒物、VOCs等）需满足大气环境容量和总量控制要求。</w:t>
            </w:r>
          </w:p>
          <w:p w14:paraId="4665BA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3.加强园区一般工业固体废物及危险废物管控，工业园区内工业固废和生活垃圾收集率达到90%，工业园区内危险固废收集率达到100%。</w:t>
            </w:r>
          </w:p>
          <w:p w14:paraId="240E8F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4.新增重金属排放企业须满足重金属污染物等量替代。</w:t>
            </w:r>
          </w:p>
          <w:p w14:paraId="58ACCD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5.全面实施电镀废水分类收集、分质处理。淘汰不符合产业政策的含有毒有害氰化物电镀工艺。</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0B5DB5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10C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AC86C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BC9BDB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A2147A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5D0EB7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16F69A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1.执行贵州省土壤污染风险防控普适性管控要求。</w:t>
            </w:r>
          </w:p>
          <w:p w14:paraId="1B0D366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2.建成污染源在线监测系统，实现污染物排放实时监控，进一步增强移动危险化学品和园区环境风险监测、预警与处置能力。</w:t>
            </w:r>
          </w:p>
          <w:p w14:paraId="015C447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3.建设水质监测预警系统，入园企业建设风险事故应急池。</w:t>
            </w:r>
          </w:p>
          <w:p w14:paraId="33AA08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4.与下游平坝区（西秀区/镇宁县）联合建立水污染联防联控机制，保障下游红枫湖（桂家湖）及其入湖支流水质安全。</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447C5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《安顺经济技术开发区总体规划环境影响跟踪评价报告书》。</w:t>
            </w:r>
          </w:p>
        </w:tc>
      </w:tr>
      <w:tr w14:paraId="6893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C3950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333DC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AF0E1D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36FD2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34D03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提高园区工业水重复利用率，产业项目需满足行业准入条件及清洁生产标准要求的水重复利用率。</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6926D1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53AC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0"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A8A60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ZH52040220003</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768B6F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西秀经济开发区-重点管控单元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0D5413B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4EAC6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475BE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1.入园项目严格按照工业园区规划及功能区划进行合理布局，投产企业建筑容积率≥1；开发区工业用地面积所占比重≥70％，禁止擅自改变园区土地利用性质。</w:t>
            </w:r>
          </w:p>
          <w:p w14:paraId="615F0C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2.高排放区执行大气环境高排放区普适性管控要求。</w:t>
            </w:r>
          </w:p>
          <w:p w14:paraId="0468B5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3.园区企业建设严格避让生态保护红线。</w:t>
            </w:r>
          </w:p>
          <w:p w14:paraId="237318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4.新建、扩建石化、化工、焦化、有色金属冶炼、平板玻璃项目应布设在依法合规设立并经规划环评的产业园区。</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6A5F5C1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661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42"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E7AC5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9AAF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196EB4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F188C14">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53B8E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1.园区企业废水处理达到相应行业预处理标准并经允许接纳后，可进入园区污水处理厂处理后达标排放。排放污水需满足规划环评提出的对应受纳水体水环境容量要求。</w:t>
            </w:r>
          </w:p>
          <w:p w14:paraId="36178A4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2.园区内工业企业大气污染物需要满足相应排放标准，排放大气污染物（SO</w:t>
            </w:r>
            <w:r>
              <w:rPr>
                <w:rFonts w:hint="default" w:ascii="Times New Roman" w:hAnsi="Times New Roman" w:eastAsia="仿宋" w:cs="Times New Roman"/>
                <w:b w:val="0"/>
                <w:bCs/>
                <w:color w:val="auto"/>
                <w:sz w:val="21"/>
                <w:szCs w:val="21"/>
                <w:highlight w:val="none"/>
                <w:u w:val="none"/>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、NO</w:t>
            </w:r>
            <w:r>
              <w:rPr>
                <w:rFonts w:hint="default" w:ascii="Times New Roman" w:hAnsi="Times New Roman" w:eastAsia="仿宋" w:cs="Times New Roman"/>
                <w:b w:val="0"/>
                <w:bCs/>
                <w:color w:val="auto"/>
                <w:sz w:val="21"/>
                <w:szCs w:val="21"/>
                <w:highlight w:val="none"/>
                <w:u w:val="none"/>
                <w:lang w:val="en-US" w:eastAsia="zh-CN" w:bidi="ar"/>
              </w:rPr>
              <w:t>x</w:t>
            </w:r>
            <w:r>
              <w:rPr>
                <w:rFonts w:hint="default" w:ascii="Times New Roman" w:hAnsi="Times New Roman" w:eastAsia="仿宋" w:cs="Times New Roman"/>
                <w:b w:val="0"/>
                <w:bCs/>
                <w:i w:val="0"/>
                <w:iCs w:val="0"/>
                <w:color w:val="auto"/>
                <w:kern w:val="0"/>
                <w:sz w:val="21"/>
                <w:szCs w:val="21"/>
                <w:highlight w:val="none"/>
                <w:u w:val="none"/>
                <w:lang w:val="en-US" w:eastAsia="zh-CN" w:bidi="ar"/>
              </w:rPr>
              <w:t>、颗粒物、VOCs等）需满足大气环境容量和总量控制要求。</w:t>
            </w:r>
          </w:p>
          <w:p w14:paraId="49EDED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3.加强园区一般工业固体废物及危险废物管控，工业园区内工业固废和生活垃圾收集率达到100%，工业园区内危险固废收集率达到100%。</w:t>
            </w:r>
          </w:p>
          <w:p w14:paraId="742B1E8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4.全面实施电镀废水分类收集、分质处理。淘汰含有毒有害氰化物电镀工艺。</w:t>
            </w:r>
          </w:p>
          <w:p w14:paraId="550F51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5.新增重金属污染物排放企业须满足等量替代。</w:t>
            </w:r>
          </w:p>
          <w:p w14:paraId="300492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新建“两高”项目应按照《关于加强重点行业建设项目区域削减措施监督管理的通知》要求，依据区域环境质量改善目标，制定配套区域污染物削减方案，采取有效的污染物区域削减措施，腾出足够的环境容量。</w:t>
            </w:r>
          </w:p>
          <w:p w14:paraId="26C138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7.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w:t>
            </w:r>
          </w:p>
          <w:p w14:paraId="575F608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8.国家或地方已出台超低排放要求的“两高”行业建设项目应满足超低排放要求。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6BD2E7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70F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8"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C4AA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4DF0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960154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C0F5743">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21235F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4FBD55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2.园区建成污染源自动监控管理系统，实现污染物超标排放自动报警，进一步增强移动危险化学品和园区环境风险监测、预警与处置能力。</w:t>
            </w:r>
          </w:p>
          <w:p w14:paraId="6AA386D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3.制定园区环境风险应急预案，建设环境污染监测预警系统，入园企业建设风险事故应急池。</w:t>
            </w:r>
          </w:p>
          <w:p w14:paraId="21A55D2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4.按照</w:t>
            </w:r>
            <w:r>
              <w:rPr>
                <w:rFonts w:hint="eastAsia" w:ascii="Times New Roman" w:hAnsi="Times New Roman" w:eastAsia="仿宋" w:cs="Times New Roman"/>
                <w:b w:val="0"/>
                <w:bCs/>
                <w:i w:val="0"/>
                <w:iCs w:val="0"/>
                <w:color w:val="auto"/>
                <w:kern w:val="0"/>
                <w:sz w:val="21"/>
                <w:szCs w:val="21"/>
                <w:highlight w:val="none"/>
                <w:u w:val="none"/>
                <w:lang w:val="en-US" w:eastAsia="zh-CN" w:bidi="ar"/>
              </w:rPr>
              <w:t>原环保部</w:t>
            </w:r>
            <w:r>
              <w:rPr>
                <w:rFonts w:hint="default" w:ascii="Times New Roman" w:hAnsi="Times New Roman" w:eastAsia="仿宋" w:cs="Times New Roman"/>
                <w:b w:val="0"/>
                <w:bCs/>
                <w:i w:val="0"/>
                <w:iCs w:val="0"/>
                <w:color w:val="auto"/>
                <w:kern w:val="0"/>
                <w:sz w:val="21"/>
                <w:szCs w:val="21"/>
                <w:highlight w:val="none"/>
                <w:u w:val="none"/>
                <w:lang w:val="en-US" w:eastAsia="zh-CN" w:bidi="ar"/>
              </w:rPr>
              <w:t>《关于进一步加强环境影响评价管理防范环境风险的通知》（环发〔2012〕77号）强化对入区企业危险性物质和风险源的管理。按开发区、项目、生产装置或车间实行环境污染事故三级防控。全面实行电镀行业污染物在线监测。</w:t>
            </w:r>
          </w:p>
          <w:p w14:paraId="610C8F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5.与下游平坝区联合建立水污染联防联控机制，保障下游红枫湖及其入湖支流水质安全。</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78DB9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i w:val="0"/>
                <w:iCs w:val="0"/>
                <w:color w:val="auto"/>
                <w:kern w:val="0"/>
                <w:sz w:val="21"/>
                <w:szCs w:val="21"/>
                <w:highlight w:val="none"/>
                <w:u w:val="none"/>
                <w:lang w:val="en-US" w:eastAsia="zh-CN" w:bidi="ar"/>
              </w:rPr>
              <w:t>《贵州西秀经济开发区（西秀产业园区）规划环境影响跟踪评价报告书》。</w:t>
            </w:r>
          </w:p>
        </w:tc>
      </w:tr>
      <w:tr w14:paraId="48A4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72820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E0F2B6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433FA3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43BB61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60ABA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1.提高园区工业水重复利用率，产业项目需满足行业准入条件及清洁生产标准要求的水重复利用率。</w:t>
            </w:r>
          </w:p>
          <w:p w14:paraId="7DFEDE8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5168F86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C17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6B692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ZH52040220004</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0D556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蔡官镇-重点管控单元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26272CA2">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220A3F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0235DE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406827F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2.高铁、高速公路以及城市规划区域内等重点区域，禁止新建露天矿山建设项目。</w:t>
            </w:r>
          </w:p>
          <w:p w14:paraId="0EF80C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3.现有工业企业经有序升级改造、关停或搬迁至工业园区。</w:t>
            </w:r>
          </w:p>
          <w:p w14:paraId="491C2C3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4.不得新建规模30万吨/年以下煤矿项目。</w:t>
            </w:r>
          </w:p>
          <w:p w14:paraId="4FDEF0F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5.严格控制农村区域秸秆露天焚烧行为。</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751CAA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0CA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C9DF7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8187A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3180F7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16B0EA2">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1B639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1.执行贵州省水环境城镇生活污染普适性管控要求，具备生活污水处理能力，出水执行(GB18918-2002)一级A标准。现有生产煤矿矿井水达标排放率100%。</w:t>
            </w:r>
          </w:p>
          <w:p w14:paraId="4CEFF0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355E19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p>
          <w:p w14:paraId="2961FED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4.化肥农药执行安顺市普适性管控要求。</w:t>
            </w:r>
          </w:p>
          <w:p w14:paraId="7D0A39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到 2025 年，城乡生活垃圾无害化处理率达</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76D44DA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w:t>
            </w:r>
            <w:r>
              <w:rPr>
                <w:rFonts w:hint="eastAsia" w:ascii="Times New Roman" w:hAnsi="Times New Roman" w:eastAsia="仿宋" w:cs="Times New Roman"/>
                <w:b w:val="0"/>
                <w:bCs/>
                <w:color w:val="auto"/>
                <w:kern w:val="0"/>
                <w:sz w:val="21"/>
                <w:szCs w:val="21"/>
                <w:highlight w:val="none"/>
                <w:u w:val="none"/>
                <w:lang w:val="en-US" w:eastAsia="zh-CN" w:bidi="en-US"/>
              </w:rPr>
              <w:t>和</w:t>
            </w:r>
            <w:r>
              <w:rPr>
                <w:rFonts w:hint="default" w:ascii="Times New Roman" w:hAnsi="Times New Roman" w:eastAsia="仿宋" w:cs="Times New Roman"/>
                <w:b w:val="0"/>
                <w:bCs/>
                <w:color w:val="auto"/>
                <w:kern w:val="0"/>
                <w:sz w:val="21"/>
                <w:szCs w:val="21"/>
                <w:highlight w:val="none"/>
                <w:u w:val="none"/>
                <w:lang w:eastAsia="zh-CN" w:bidi="en-US"/>
              </w:rPr>
              <w:t>贵州省生活垃圾治理攻坚行动方案的通知（黔府办函〔2022〕95号）》。</w:t>
            </w:r>
          </w:p>
        </w:tc>
      </w:tr>
      <w:tr w14:paraId="5269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1F002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9710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77640E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C80397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CC5567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1.加强对区域内现有工矿企业的环境监管，避免环境风险事故发生。</w:t>
            </w:r>
          </w:p>
          <w:p w14:paraId="67AA5C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2.全面排查单元内三岔河干流入河排污口，实施全面整治。</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65E479F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F38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6E83F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72F28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74C20D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973635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87440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1014126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384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1EAF2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ZH52040220005</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730EA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大西桥镇-七眼桥-重点管控单元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32F8D698">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D8CEA3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3EB71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1.布局敏感区、受体敏感区执行大气环境布局敏感区、受体敏感区普适性要求</w:t>
            </w:r>
          </w:p>
          <w:p w14:paraId="4054EBC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7BBB40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3.高铁、高速公路以及城市规划区域内等重点区域，禁止新建露天矿山建设项目。</w:t>
            </w:r>
          </w:p>
          <w:p w14:paraId="7B8029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4.现有工业企业经有序升级改造、关停或搬迁至工业园区。</w:t>
            </w:r>
          </w:p>
          <w:p w14:paraId="4C7433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5.严格控制农村区域秸秆露天焚烧行为。</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01A6674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2DA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8"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EA7E2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C367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100EC6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B73672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F262D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有序推进乡镇雨污配套管网建设，开展雨污分流管网改造，现有合流制排水系统应加快实施雨污分流改造，难以改造的，应采取截流、调蓄和治理等措施，具备生活污水处理能力，出水执行(GB18918-2002)一级A标准。</w:t>
            </w:r>
          </w:p>
          <w:p w14:paraId="6D92480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31D6F1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p>
          <w:p w14:paraId="43ECD1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4.化肥农药使用量执行安顺市普适性管控要求。</w:t>
            </w:r>
          </w:p>
          <w:p w14:paraId="03A7FB2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到 2025 年，城乡生活垃圾无害化处理率达80%以上。</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6BFB05B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p>
        </w:tc>
      </w:tr>
      <w:tr w14:paraId="011D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792EB0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5A258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630230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C3981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011FF1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1.与平坝区联合建立水污染和大气污染联防联控机制，保障下游红枫湖及其入湖支流水质安全及区域环境质量。</w:t>
            </w:r>
          </w:p>
          <w:p w14:paraId="501ED4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2.加强对区域内现有工矿企业的环境监管，避免环境风险事故发生。</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4F53457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777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3A1E2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291E0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0F2631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21ABAC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C888B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4769328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64D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B4EC6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ZH52040220006</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DC1F97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轿子山镇-重点管控单元</w:t>
            </w:r>
          </w:p>
        </w:tc>
        <w:tc>
          <w:tcPr>
            <w:tcW w:w="33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0D8C9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B72F07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18FDC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1.布局敏感区、受体敏感区执行大气环境布局敏感区、受体敏感区普适性要求</w:t>
            </w:r>
          </w:p>
          <w:p w14:paraId="43CDC0F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47E9E6D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3.高铁、高速公路以及城市规划区域内等重点区域，禁止新建露天矿山建设项目。</w:t>
            </w:r>
          </w:p>
          <w:p w14:paraId="0EF3B4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4.高铁、高速公路沿线等重点区域禁止新建露天矿山建设项目，已建露天矿山项目全面取缔。</w:t>
            </w:r>
          </w:p>
          <w:p w14:paraId="02D32C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5.执行全市高污染燃料禁燃区布局要求。</w:t>
            </w:r>
          </w:p>
          <w:p w14:paraId="1EF2D87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6.不得新建规模30万吨/年以下煤矿项目。</w:t>
            </w:r>
          </w:p>
          <w:p w14:paraId="36292B1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7.垃圾焚烧发电项目严控环境防护距离不得小于300m，防护距离范围内不得规划建设居民区、学校、医院、行政办公和科研等敏感目标。</w:t>
            </w:r>
          </w:p>
          <w:p w14:paraId="1B179A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8.严格控制农村区域秸秆露天焚烧行为。</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B1B04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027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95B64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3F47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66EF2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F3BFDC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97A3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1.执行贵州省水环境城镇生活污染普适性管控要求，具备生活污水处理能力，出水执行(GB18918-2002)一级A标准。现有生产煤矿矿井水达标排放率100%。</w:t>
            </w:r>
          </w:p>
          <w:p w14:paraId="73FED9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4C0AC14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p>
          <w:p w14:paraId="25FF8C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垃圾焚烧发电项目每台生活垃圾焚烧炉必须单独设置烟气净化系统、安装烟气在线监测装置，按照《污染源自动监控管理办法》等规定执行，并提出定期比对监测和校准的要求。建立覆盖常规污染物、特征污染物的环境监测体系。</w:t>
            </w:r>
          </w:p>
          <w:p w14:paraId="16038E7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扩建垃圾焚烧发电项目必须采取高效废气污染控制措施。烟气净化工艺流程的选择应符合《生活垃圾焚烧处理工程技术规范》(CJJ90)等相关要求，焚烧处理后的烟气应采用独立的排气筒排放，多台焚烧炉的排气筒可采用多筒集束式排放，外排烟气和排气筒高度应当满足《生活垃圾焚烧污染控制标准》（GB18485）和地方相关标准要求。</w:t>
            </w:r>
          </w:p>
          <w:p w14:paraId="4CDCF7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6.化肥农药使用量执行安顺市普适性管控要求。</w:t>
            </w:r>
          </w:p>
          <w:p w14:paraId="4698F7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7.</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到 2025 年，城乡生活垃圾无害化处理率达80%以上。</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8F6EE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val="en-US" w:eastAsia="zh-CN" w:bidi="en-US"/>
              </w:rPr>
              <w:t>《中华人民共和国生态环境部关于印发生活垃圾焚烧发电建设项目环境准入条件（试行）的通知》</w:t>
            </w: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7B47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AF395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AAF81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1BF76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5766D4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04EA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247013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2.执行全省及安顺市环境风险防控普适性管控要求。</w:t>
            </w:r>
          </w:p>
          <w:p w14:paraId="113FB6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3.加强对区域内现有工矿企业的环境监管，避免环境风险事故发生。</w:t>
            </w:r>
          </w:p>
          <w:p w14:paraId="5A82A1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4.全面排查单元内三岔河干流入河排污口，实施全面整治。</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C437C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D1B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BEB85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951D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497A7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F5CA63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651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6E50E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B71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891E1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ZH52040220007</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5D0DE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宁谷组团-重点管控单元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2BCE3CB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D9A32D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D00A9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1.受体敏感区执行大气环境受体敏感区普适性要求</w:t>
            </w:r>
          </w:p>
          <w:p w14:paraId="17C7509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11405D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3.严格控制农村区域秸秆露天焚烧行为。</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1A4D641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BE8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8"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B1A43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233E4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C5C417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E60AFD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38FA9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1.执行贵州省水环境城镇生活污染普适性管控要求，具备生活污水处理能力，出水执行(GB18918-2002)一级A标准。</w:t>
            </w:r>
          </w:p>
          <w:p w14:paraId="181398B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6F2A25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p>
          <w:p w14:paraId="29D08A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4.畜禽养殖业废弃污染物管控要求执行安顺市普适性管控要求。</w:t>
            </w:r>
          </w:p>
          <w:p w14:paraId="473B12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5.化肥农药使用量执行安顺市普适性管控要求。</w:t>
            </w:r>
          </w:p>
          <w:p w14:paraId="65F8ED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eastAsia"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到 2025 年，城乡生活垃圾无害化处理率达80%以上。</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B2B40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p>
        </w:tc>
      </w:tr>
      <w:tr w14:paraId="0D6E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5D129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1F2A5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CA9A85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97697CB">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4ABB5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274DD4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2.执行全省及安顺市环境风险防控普适性管控要求。</w:t>
            </w:r>
          </w:p>
          <w:p w14:paraId="2CF1DB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3.加强对区域内现有工矿企业的环境监管，避免环境风险事故发生。</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6C18E72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F9E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78535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B2A8E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CB8635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431D9A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83462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328A74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9C9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202B7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ZH5204022000</w:t>
            </w:r>
            <w:r>
              <w:rPr>
                <w:rFonts w:hint="eastAsia" w:ascii="Times New Roman" w:hAnsi="Times New Roman" w:eastAsia="仿宋" w:cs="Times New Roman"/>
                <w:b w:val="0"/>
                <w:bCs/>
                <w:color w:val="auto"/>
                <w:kern w:val="0"/>
                <w:sz w:val="21"/>
                <w:szCs w:val="21"/>
                <w:highlight w:val="none"/>
                <w:u w:val="none"/>
                <w:lang w:val="en-US" w:eastAsia="zh-CN" w:bidi="en-US"/>
              </w:rPr>
              <w:t>8</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9034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西秀区矿产资源重点管控单元</w:t>
            </w:r>
          </w:p>
        </w:tc>
        <w:tc>
          <w:tcPr>
            <w:tcW w:w="33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C0D8C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4C6CD52">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CCB0B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0315-2018）；砂石矿参照《砂石行业绿色矿山建设规范》（DZ/T 0316-2018）建设、管理。</w:t>
            </w:r>
          </w:p>
          <w:p w14:paraId="50B0C8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066F6D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06CF4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761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716C1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6ADC2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CA889D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FCE1E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CF06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356797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671FCB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B7B02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826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C532D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2441D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343C7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5975F0B">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333C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1.煤矿矿区生产生活形成的固体废弃物应设置专用堆积场所，并符合《中华人民共和国固体废弃物污染环境防治法》《地质灾害防治条例》《煤矿安全监察条例》等安全、环保和监测的规定。</w:t>
            </w:r>
          </w:p>
          <w:p w14:paraId="1949DF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69C79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ED7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1C50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1A61A1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B9BA8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A5002C3">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00B1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36FC01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B0BF6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090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B9ACB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ZH5204022000</w:t>
            </w:r>
            <w:r>
              <w:rPr>
                <w:rFonts w:hint="eastAsia" w:ascii="Times New Roman" w:hAnsi="Times New Roman" w:eastAsia="仿宋" w:cs="Times New Roman"/>
                <w:b w:val="0"/>
                <w:bCs/>
                <w:color w:val="auto"/>
                <w:kern w:val="0"/>
                <w:sz w:val="21"/>
                <w:szCs w:val="21"/>
                <w:highlight w:val="none"/>
                <w:u w:val="none"/>
                <w:lang w:val="en-US" w:eastAsia="zh-CN" w:bidi="en-US"/>
              </w:rPr>
              <w:t>9</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3CC20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西秀区</w:t>
            </w:r>
            <w:r>
              <w:rPr>
                <w:rFonts w:hint="default" w:ascii="Times New Roman" w:hAnsi="Times New Roman" w:eastAsia="仿宋" w:cs="Times New Roman"/>
                <w:b w:val="0"/>
                <w:bCs/>
                <w:color w:val="auto"/>
                <w:kern w:val="0"/>
                <w:sz w:val="21"/>
                <w:szCs w:val="21"/>
                <w:highlight w:val="none"/>
                <w:u w:val="none"/>
                <w:lang w:val="en-US" w:eastAsia="zh-CN" w:bidi="en-US"/>
              </w:rPr>
              <w:t>其他城镇发展区-重点管控单元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42A8A2C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FB66D6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7930901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布局敏感区、受体敏感区</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color w:val="auto"/>
                <w:kern w:val="0"/>
                <w:sz w:val="21"/>
                <w:szCs w:val="21"/>
                <w:highlight w:val="none"/>
                <w:u w:val="none"/>
                <w:lang w:val="en-US" w:eastAsia="zh-CN" w:bidi="en-US"/>
              </w:rPr>
              <w:t>高排放区</w:t>
            </w:r>
            <w:r>
              <w:rPr>
                <w:rFonts w:hint="default" w:ascii="Times New Roman" w:hAnsi="Times New Roman" w:eastAsia="仿宋" w:cs="Times New Roman"/>
                <w:b w:val="0"/>
                <w:bCs/>
                <w:color w:val="auto"/>
                <w:kern w:val="0"/>
                <w:sz w:val="21"/>
                <w:szCs w:val="21"/>
                <w:highlight w:val="none"/>
                <w:u w:val="none"/>
                <w:lang w:bidi="en-US"/>
              </w:rPr>
              <w:t>执行大气环境布局敏感区、受体敏感区普适性要求</w:t>
            </w:r>
          </w:p>
          <w:p w14:paraId="06AD785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城镇开发边界外不得进行城镇集中建设，不得规划建设各类开发区和产业园区，不得规划城镇居住用地</w:t>
            </w:r>
          </w:p>
          <w:p w14:paraId="27F2899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3.</w:t>
            </w:r>
            <w:r>
              <w:rPr>
                <w:rFonts w:hint="default" w:ascii="Times New Roman" w:hAnsi="Times New Roman" w:eastAsia="仿宋" w:cs="Times New Roman"/>
                <w:b w:val="0"/>
                <w:bCs/>
                <w:color w:val="auto"/>
                <w:kern w:val="0"/>
                <w:sz w:val="21"/>
                <w:szCs w:val="21"/>
                <w:highlight w:val="none"/>
                <w:u w:val="none"/>
                <w:lang w:bidi="en-US"/>
              </w:rPr>
              <w:t>禁止农作物秸秆、城市清扫废物、园林废物等生物质的违规露天焚烧。</w:t>
            </w:r>
          </w:p>
          <w:p w14:paraId="7EC426A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eastAsia="zh-CN" w:bidi="en-US"/>
              </w:rPr>
              <w:t>限制使用天然林，严格控制天然林地转为其他用途</w:t>
            </w:r>
          </w:p>
          <w:p w14:paraId="497789C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5.禁止擅自填埋自然湿地，擅自采砂、采矿、取土等破坏湿地及其生态功能的行为</w:t>
            </w:r>
            <w:r>
              <w:rPr>
                <w:rFonts w:hint="default" w:ascii="Times New Roman" w:hAnsi="Times New Roman" w:eastAsia="仿宋" w:cs="Times New Roman"/>
                <w:b w:val="0"/>
                <w:bCs/>
                <w:color w:val="auto"/>
                <w:kern w:val="0"/>
                <w:sz w:val="21"/>
                <w:szCs w:val="21"/>
                <w:highlight w:val="none"/>
                <w:u w:val="none"/>
                <w:lang w:eastAsia="zh-CN" w:bidi="en-US"/>
              </w:rPr>
              <w:t>。</w:t>
            </w:r>
          </w:p>
          <w:p w14:paraId="2524664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6.涉及</w:t>
            </w:r>
            <w:r>
              <w:rPr>
                <w:rFonts w:hint="default" w:ascii="Times New Roman" w:hAnsi="Times New Roman" w:eastAsia="仿宋" w:cs="Times New Roman"/>
                <w:b w:val="0"/>
                <w:bCs/>
                <w:color w:val="auto"/>
                <w:kern w:val="0"/>
                <w:sz w:val="21"/>
                <w:szCs w:val="21"/>
                <w:highlight w:val="none"/>
                <w:u w:val="none"/>
                <w:lang w:bidi="en-US"/>
              </w:rPr>
              <w:t>斑块分别执行贵州省普适性管控要求中对应的饮用水源保护区、</w:t>
            </w:r>
            <w:r>
              <w:rPr>
                <w:rFonts w:hint="default" w:ascii="Times New Roman" w:hAnsi="Times New Roman" w:eastAsia="仿宋" w:cs="Times New Roman"/>
                <w:b w:val="0"/>
                <w:bCs/>
                <w:color w:val="auto"/>
                <w:kern w:val="0"/>
                <w:sz w:val="21"/>
                <w:szCs w:val="21"/>
                <w:highlight w:val="none"/>
                <w:u w:val="none"/>
                <w:lang w:val="en-US" w:eastAsia="zh-CN" w:bidi="en-US"/>
              </w:rPr>
              <w:t>森林公园、风景名胜区</w:t>
            </w:r>
            <w:r>
              <w:rPr>
                <w:rFonts w:hint="default" w:ascii="Times New Roman" w:hAnsi="Times New Roman" w:eastAsia="仿宋" w:cs="Times New Roman"/>
                <w:b w:val="0"/>
                <w:bCs/>
                <w:color w:val="auto"/>
                <w:kern w:val="0"/>
                <w:sz w:val="21"/>
                <w:szCs w:val="21"/>
                <w:highlight w:val="none"/>
                <w:u w:val="none"/>
                <w:lang w:bidi="en-US"/>
              </w:rPr>
              <w:t>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tc>
        <w:tc>
          <w:tcPr>
            <w:tcW w:w="776" w:type="pct"/>
            <w:tcBorders>
              <w:top w:val="single" w:color="auto" w:sz="4" w:space="0"/>
              <w:left w:val="single" w:color="auto" w:sz="4" w:space="0"/>
              <w:right w:val="single" w:color="auto" w:sz="4" w:space="0"/>
            </w:tcBorders>
            <w:noWrap w:val="0"/>
            <w:vAlign w:val="center"/>
          </w:tcPr>
          <w:p w14:paraId="6380AEF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《安顺市“十四五”生态环境保护规划》</w:t>
            </w:r>
            <w:r>
              <w:rPr>
                <w:rFonts w:hint="eastAsia" w:ascii="Times New Roman" w:hAnsi="Times New Roman" w:eastAsia="仿宋" w:cs="Times New Roman"/>
                <w:b w:val="0"/>
                <w:bCs/>
                <w:iCs w:val="0"/>
                <w:color w:val="auto"/>
                <w:kern w:val="0"/>
                <w:sz w:val="21"/>
                <w:szCs w:val="21"/>
                <w:highlight w:val="none"/>
                <w:u w:val="none"/>
                <w:lang w:val="en-US" w:eastAsia="zh-CN" w:bidi="en-US"/>
              </w:rPr>
              <w:t>《中共中央办公厅 国务院办公厅印发天然林保护修复制度方案》。</w:t>
            </w:r>
          </w:p>
        </w:tc>
      </w:tr>
      <w:tr w14:paraId="6C92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8"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2B222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733A6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F1D5E4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0983B37">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F1EE95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加快现有合流制排水系统实施雨污分流改造，以提高城镇污水处理厂运行负荷率。污泥无害化处理处置率达到95%以上，</w:t>
            </w:r>
            <w:r>
              <w:rPr>
                <w:rFonts w:hint="default" w:ascii="Times New Roman" w:hAnsi="Times New Roman" w:eastAsia="仿宋" w:cs="Times New Roman"/>
                <w:b w:val="0"/>
                <w:bCs/>
                <w:color w:val="auto"/>
                <w:kern w:val="0"/>
                <w:sz w:val="21"/>
                <w:szCs w:val="21"/>
                <w:highlight w:val="none"/>
                <w:u w:val="none"/>
                <w:lang w:val="en-US" w:eastAsia="zh-CN" w:bidi="en-US"/>
              </w:rPr>
              <w:t>2025年，县城污水处理率达到97%以上，乡镇生活污水处理设施覆盖率达到90%以上，农村生活污水治理率达30.88%，农村生活污水治理设施覆盖率达37.75%，</w:t>
            </w:r>
            <w:r>
              <w:rPr>
                <w:rFonts w:hint="default" w:ascii="Times New Roman" w:hAnsi="Times New Roman" w:eastAsia="仿宋" w:cs="Times New Roman"/>
                <w:b w:val="0"/>
                <w:bCs/>
                <w:color w:val="auto"/>
                <w:sz w:val="21"/>
                <w:szCs w:val="21"/>
                <w:highlight w:val="none"/>
                <w:u w:val="none"/>
                <w:lang w:val="en-US" w:eastAsia="zh-CN" w:bidi="en-US"/>
              </w:rPr>
              <w:t>治理设施出水执行DB52/1424-2019《农村生活污水处理设施污染物排放标准》</w:t>
            </w:r>
            <w:r>
              <w:rPr>
                <w:rFonts w:hint="default" w:ascii="Times New Roman" w:hAnsi="Times New Roman" w:eastAsia="仿宋" w:cs="Times New Roman"/>
                <w:b w:val="0"/>
                <w:bCs/>
                <w:color w:val="auto"/>
                <w:kern w:val="0"/>
                <w:sz w:val="21"/>
                <w:szCs w:val="21"/>
                <w:highlight w:val="none"/>
                <w:u w:val="none"/>
                <w:lang w:val="en-US" w:eastAsia="zh-CN" w:bidi="en-US"/>
              </w:rPr>
              <w:t>。在水环境敏感地区污水处理实施提标改造，基本达到</w:t>
            </w:r>
            <w:r>
              <w:rPr>
                <w:rFonts w:hint="default" w:ascii="Times New Roman" w:hAnsi="Times New Roman" w:eastAsia="仿宋" w:cs="Times New Roman"/>
                <w:b w:val="0"/>
                <w:bCs/>
                <w:color w:val="auto"/>
                <w:kern w:val="0"/>
                <w:sz w:val="21"/>
                <w:szCs w:val="21"/>
                <w:highlight w:val="none"/>
                <w:u w:val="none"/>
                <w:lang w:bidi="ar-SA"/>
              </w:rPr>
              <w:t>《城镇污水处理厂污染物排放标准》（GB18918-2002）</w:t>
            </w:r>
            <w:r>
              <w:rPr>
                <w:rFonts w:hint="default" w:ascii="Times New Roman" w:hAnsi="Times New Roman" w:eastAsia="仿宋" w:cs="Times New Roman"/>
                <w:b w:val="0"/>
                <w:bCs/>
                <w:color w:val="auto"/>
                <w:kern w:val="0"/>
                <w:sz w:val="21"/>
                <w:szCs w:val="21"/>
                <w:highlight w:val="none"/>
                <w:u w:val="none"/>
                <w:lang w:val="en-US" w:eastAsia="zh-CN" w:bidi="en-US"/>
              </w:rPr>
              <w:t>一级A排放标准，排水排入湖泊、水库等封闭式水域的污水处理厂要强化除磷脱氮功能的处理工艺。</w:t>
            </w:r>
          </w:p>
          <w:p w14:paraId="2FB855D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大气污染物排放执行贵州省大气环境污染物排放普适性管控要求。</w:t>
            </w:r>
          </w:p>
        </w:tc>
        <w:tc>
          <w:tcPr>
            <w:tcW w:w="776" w:type="pct"/>
            <w:tcBorders>
              <w:left w:val="single" w:color="auto" w:sz="4" w:space="0"/>
              <w:right w:val="single" w:color="auto" w:sz="4" w:space="0"/>
            </w:tcBorders>
            <w:noWrap w:val="0"/>
            <w:vAlign w:val="center"/>
          </w:tcPr>
          <w:p w14:paraId="677EC51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7DEA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A1756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232A2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AD572B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3AB048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4AA2EE7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p w14:paraId="2298EF6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执行全省及安顺市环境风险防控普适性管控要求。</w:t>
            </w:r>
          </w:p>
          <w:p w14:paraId="72256DC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加强对区域内现有工矿企业的环境监管，避免环境风险事故发生。</w:t>
            </w:r>
          </w:p>
          <w:p w14:paraId="1D4BB11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tc>
        <w:tc>
          <w:tcPr>
            <w:tcW w:w="776" w:type="pct"/>
            <w:tcBorders>
              <w:left w:val="single" w:color="auto" w:sz="4" w:space="0"/>
              <w:right w:val="single" w:color="auto" w:sz="4" w:space="0"/>
            </w:tcBorders>
            <w:noWrap w:val="0"/>
            <w:vAlign w:val="center"/>
          </w:tcPr>
          <w:p w14:paraId="4605A7F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50FA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6DD31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AFEA5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2DD674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888E651">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EB8EF1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执行安顺市西秀区资源开发利用效率普适性要求。</w:t>
            </w:r>
          </w:p>
        </w:tc>
        <w:tc>
          <w:tcPr>
            <w:tcW w:w="776" w:type="pct"/>
            <w:tcBorders>
              <w:left w:val="single" w:color="auto" w:sz="4" w:space="0"/>
              <w:bottom w:val="single" w:color="auto" w:sz="4" w:space="0"/>
              <w:right w:val="single" w:color="auto" w:sz="4" w:space="0"/>
            </w:tcBorders>
            <w:noWrap w:val="0"/>
            <w:vAlign w:val="center"/>
          </w:tcPr>
          <w:p w14:paraId="0D78FA3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6FC3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864AD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ZH52040220010</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FE440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西秀区大气环境布局敏感重点管控区</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7E47A19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E718FBB">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4722D1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大气环境</w:t>
            </w:r>
            <w:r>
              <w:rPr>
                <w:rFonts w:hint="eastAsia" w:ascii="Times New Roman" w:hAnsi="Times New Roman" w:eastAsia="仿宋" w:cs="Times New Roman"/>
                <w:color w:val="auto"/>
                <w:kern w:val="0"/>
                <w:sz w:val="21"/>
                <w:szCs w:val="21"/>
                <w:highlight w:val="none"/>
                <w:lang w:val="en-US" w:eastAsia="zh-CN" w:bidi="en-US"/>
              </w:rPr>
              <w:t>弱扩散重点管控区</w:t>
            </w:r>
            <w:r>
              <w:rPr>
                <w:rFonts w:hint="default" w:ascii="Times New Roman" w:hAnsi="Times New Roman" w:eastAsia="仿宋" w:cs="Times New Roman"/>
                <w:color w:val="auto"/>
                <w:kern w:val="0"/>
                <w:sz w:val="21"/>
                <w:szCs w:val="21"/>
                <w:highlight w:val="none"/>
                <w:lang w:bidi="en-US"/>
              </w:rPr>
              <w:t>执行</w:t>
            </w:r>
            <w:r>
              <w:rPr>
                <w:rFonts w:hint="eastAsia" w:ascii="Times New Roman" w:hAnsi="Times New Roman" w:eastAsia="仿宋" w:cs="Times New Roman"/>
                <w:color w:val="auto"/>
                <w:kern w:val="0"/>
                <w:sz w:val="21"/>
                <w:szCs w:val="21"/>
                <w:highlight w:val="none"/>
                <w:lang w:val="en-US" w:eastAsia="zh-CN" w:bidi="en-US"/>
              </w:rPr>
              <w:t>大气环境管控区普适性要求。</w:t>
            </w:r>
          </w:p>
          <w:p w14:paraId="3185FD7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2.</w:t>
            </w:r>
            <w:r>
              <w:rPr>
                <w:rFonts w:hint="default" w:ascii="Times New Roman" w:hAnsi="Times New Roman" w:eastAsia="仿宋" w:cs="Times New Roman"/>
                <w:color w:val="auto"/>
                <w:kern w:val="0"/>
                <w:sz w:val="21"/>
                <w:szCs w:val="21"/>
                <w:highlight w:val="none"/>
                <w:lang w:val="en-US" w:eastAsia="zh-CN" w:bidi="en-US"/>
              </w:rPr>
              <w:t>加强和规范城镇开发边界管理，不得擅自突破城镇建设用地规模和城镇开发边界扩展倍数，严禁违反法律和规划开展用地审批禁止规划建设各类开发区和产业园区。</w:t>
            </w:r>
          </w:p>
          <w:p w14:paraId="3FE557E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color w:val="auto"/>
                <w:kern w:val="0"/>
                <w:sz w:val="21"/>
                <w:szCs w:val="21"/>
                <w:highlight w:val="none"/>
                <w:lang w:eastAsia="zh-CN" w:bidi="en-US"/>
              </w:rPr>
            </w:pPr>
            <w:r>
              <w:rPr>
                <w:rFonts w:hint="eastAsia" w:ascii="Times New Roman" w:hAnsi="Times New Roman" w:eastAsia="仿宋" w:cs="Times New Roman"/>
                <w:color w:val="auto"/>
                <w:kern w:val="0"/>
                <w:sz w:val="21"/>
                <w:szCs w:val="21"/>
                <w:highlight w:val="none"/>
                <w:lang w:val="en-US" w:eastAsia="zh-CN" w:bidi="en-US"/>
              </w:rPr>
              <w:t>3.</w:t>
            </w:r>
            <w:r>
              <w:rPr>
                <w:rFonts w:hint="default" w:ascii="Times New Roman" w:hAnsi="Times New Roman" w:eastAsia="仿宋" w:cs="Times New Roman"/>
                <w:color w:val="auto"/>
                <w:kern w:val="0"/>
                <w:sz w:val="21"/>
                <w:szCs w:val="21"/>
                <w:highlight w:val="none"/>
                <w:lang w:val="en-US" w:eastAsia="zh-CN" w:bidi="en-US"/>
              </w:rPr>
              <w:t>禁止农作物秸秆、城市清扫废物、园林废物等生物质的违规露天焚烧。</w:t>
            </w:r>
          </w:p>
          <w:p w14:paraId="751FBA0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color w:val="auto"/>
                <w:kern w:val="0"/>
                <w:sz w:val="21"/>
                <w:szCs w:val="21"/>
                <w:highlight w:val="none"/>
                <w:lang w:val="en-US" w:eastAsia="zh-CN" w:bidi="en-US"/>
              </w:rPr>
              <w:t>4.</w:t>
            </w:r>
            <w:r>
              <w:rPr>
                <w:rFonts w:hint="default" w:ascii="Times New Roman" w:hAnsi="Times New Roman" w:eastAsia="仿宋" w:cs="Times New Roman"/>
                <w:color w:val="auto"/>
                <w:kern w:val="0"/>
                <w:sz w:val="21"/>
                <w:szCs w:val="21"/>
                <w:highlight w:val="none"/>
                <w:lang w:val="en-US" w:eastAsia="zh-CN" w:bidi="en-US"/>
              </w:rPr>
              <w:t>涉及农用地优先保护区严格耕地用途管制，坚决制止耕地“非农化”、防止耕地“非粮化”。</w:t>
            </w:r>
          </w:p>
        </w:tc>
        <w:tc>
          <w:tcPr>
            <w:tcW w:w="776" w:type="pct"/>
            <w:tcBorders>
              <w:left w:val="single" w:color="auto" w:sz="4" w:space="0"/>
              <w:bottom w:val="single" w:color="auto" w:sz="4" w:space="0"/>
              <w:right w:val="single" w:color="auto" w:sz="4" w:space="0"/>
            </w:tcBorders>
            <w:noWrap w:val="0"/>
            <w:vAlign w:val="center"/>
          </w:tcPr>
          <w:p w14:paraId="5C09943D">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《自然资源部关于做好城镇开发边界管理的通知（试行）》</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717D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54398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D903A1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8FFB3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BD9342F">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EFBF63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1.</w:t>
            </w:r>
            <w:r>
              <w:rPr>
                <w:rFonts w:hint="default" w:ascii="Times New Roman" w:hAnsi="Times New Roman" w:eastAsia="仿宋" w:cs="Times New Roman"/>
                <w:snapToGrid/>
                <w:color w:val="auto"/>
                <w:kern w:val="0"/>
                <w:sz w:val="21"/>
                <w:szCs w:val="21"/>
                <w:highlight w:val="none"/>
                <w:lang w:val="en-US" w:eastAsia="zh-CN" w:bidi="ar"/>
              </w:rPr>
              <w:t>水环境污染物排放参照贵州省水环境普适性管控要求，</w:t>
            </w:r>
            <w:r>
              <w:rPr>
                <w:rFonts w:hint="default" w:ascii="Times New Roman" w:hAnsi="Times New Roman" w:eastAsia="仿宋" w:cs="Times New Roman"/>
                <w:b w:val="0"/>
                <w:bCs/>
                <w:i w:val="0"/>
                <w:iCs w:val="0"/>
                <w:color w:val="auto"/>
                <w:kern w:val="0"/>
                <w:sz w:val="21"/>
                <w:szCs w:val="21"/>
                <w:highlight w:val="none"/>
                <w:u w:val="none"/>
                <w:lang w:val="en-US" w:eastAsia="zh-CN" w:bidi="ar"/>
              </w:rPr>
              <w:t>加快现有合流制排水系统实施雨污分流改造，污水收集率应达到85%以上。</w:t>
            </w:r>
          </w:p>
          <w:p w14:paraId="37B3AFB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snapToGrid/>
                <w:color w:val="auto"/>
                <w:kern w:val="0"/>
                <w:sz w:val="21"/>
                <w:szCs w:val="21"/>
                <w:highlight w:val="none"/>
                <w:lang w:val="en-US" w:eastAsia="zh-CN" w:bidi="ar"/>
              </w:rPr>
            </w:pPr>
            <w:r>
              <w:rPr>
                <w:rFonts w:hint="eastAsia" w:ascii="Times New Roman" w:hAnsi="Times New Roman" w:eastAsia="仿宋" w:cs="Times New Roman"/>
                <w:snapToGrid/>
                <w:color w:val="auto"/>
                <w:kern w:val="0"/>
                <w:sz w:val="21"/>
                <w:szCs w:val="21"/>
                <w:highlight w:val="none"/>
                <w:lang w:val="en-US" w:eastAsia="zh-CN" w:bidi="ar"/>
              </w:rPr>
              <w:t>2.</w:t>
            </w:r>
            <w:r>
              <w:rPr>
                <w:rFonts w:hint="default" w:ascii="Times New Roman" w:hAnsi="Times New Roman" w:eastAsia="仿宋" w:cs="Times New Roman"/>
                <w:snapToGrid/>
                <w:color w:val="auto"/>
                <w:kern w:val="0"/>
                <w:sz w:val="21"/>
                <w:szCs w:val="21"/>
                <w:highlight w:val="none"/>
                <w:lang w:val="en-US" w:eastAsia="zh-CN" w:bidi="ar"/>
              </w:rPr>
              <w:t>大气污染物排放参照贵州省大气环境污染物排放普适性管控要求。</w:t>
            </w:r>
          </w:p>
          <w:p w14:paraId="0E1092D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snapToGrid/>
                <w:color w:val="auto"/>
                <w:kern w:val="0"/>
                <w:sz w:val="21"/>
                <w:szCs w:val="21"/>
                <w:highlight w:val="none"/>
                <w:lang w:val="en-US" w:eastAsia="zh-CN" w:bidi="ar"/>
              </w:rPr>
              <w:t>3</w:t>
            </w:r>
            <w:r>
              <w:rPr>
                <w:rFonts w:hint="default" w:ascii="Times New Roman" w:hAnsi="Times New Roman" w:eastAsia="仿宋" w:cs="Times New Roman"/>
                <w:snapToGrid/>
                <w:color w:val="auto"/>
                <w:kern w:val="0"/>
                <w:sz w:val="21"/>
                <w:szCs w:val="21"/>
                <w:highlight w:val="none"/>
                <w:lang w:val="en-US" w:eastAsia="zh-CN" w:bidi="ar"/>
              </w:rPr>
              <w:t>.农用地污染风险重点管控区加强耕地污染源头治理管控，全面开展成因排查、污染源治理、及农用地安全利用系列措施。</w:t>
            </w:r>
          </w:p>
        </w:tc>
        <w:tc>
          <w:tcPr>
            <w:tcW w:w="776" w:type="pct"/>
            <w:tcBorders>
              <w:left w:val="single" w:color="auto" w:sz="4" w:space="0"/>
              <w:bottom w:val="single" w:color="auto" w:sz="4" w:space="0"/>
              <w:right w:val="single" w:color="auto" w:sz="4" w:space="0"/>
            </w:tcBorders>
            <w:noWrap w:val="0"/>
            <w:vAlign w:val="center"/>
          </w:tcPr>
          <w:p w14:paraId="11823171">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4A0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531E4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F1388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D4EDF5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7430628">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0963A43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snapToGrid/>
                <w:color w:val="auto"/>
                <w:kern w:val="0"/>
                <w:sz w:val="21"/>
                <w:szCs w:val="21"/>
                <w:highlight w:val="none"/>
                <w:lang w:val="en-US" w:eastAsia="zh-CN" w:bidi="ar"/>
              </w:rPr>
              <w:t>1.完善环境突发事件应急预案，健全跨部门联防联控应急机制</w:t>
            </w:r>
            <w:r>
              <w:rPr>
                <w:rFonts w:hint="default" w:ascii="Times New Roman" w:hAnsi="Times New Roman" w:eastAsia="仿宋" w:cs="Times New Roman"/>
                <w:snapToGrid/>
                <w:color w:val="auto"/>
                <w:kern w:val="0"/>
                <w:sz w:val="21"/>
                <w:szCs w:val="21"/>
                <w:highlight w:val="none"/>
                <w:lang w:val="en-US" w:eastAsia="zh-CN" w:bidi="ar"/>
              </w:rPr>
              <w:t>。</w:t>
            </w:r>
          </w:p>
        </w:tc>
        <w:tc>
          <w:tcPr>
            <w:tcW w:w="776" w:type="pct"/>
            <w:tcBorders>
              <w:left w:val="single" w:color="auto" w:sz="4" w:space="0"/>
              <w:bottom w:val="single" w:color="auto" w:sz="4" w:space="0"/>
              <w:right w:val="single" w:color="auto" w:sz="4" w:space="0"/>
            </w:tcBorders>
            <w:noWrap w:val="0"/>
            <w:vAlign w:val="center"/>
          </w:tcPr>
          <w:p w14:paraId="4AC755EC">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《安顺市“十四五”生态环境保护规划》。</w:t>
            </w:r>
          </w:p>
        </w:tc>
      </w:tr>
      <w:tr w14:paraId="7041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787163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505C2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DD7D2E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5EAF5D5">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0A660E5C">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snapToGrid/>
                <w:color w:val="auto"/>
                <w:kern w:val="0"/>
                <w:sz w:val="21"/>
                <w:szCs w:val="21"/>
                <w:highlight w:val="none"/>
                <w:lang w:val="en-US" w:eastAsia="zh-CN" w:bidi="ar"/>
              </w:rPr>
              <w:t>1.</w:t>
            </w:r>
            <w:r>
              <w:rPr>
                <w:rFonts w:hint="default" w:ascii="Times New Roman" w:hAnsi="Times New Roman" w:eastAsia="仿宋" w:cs="Times New Roman"/>
                <w:snapToGrid/>
                <w:color w:val="auto"/>
                <w:kern w:val="0"/>
                <w:sz w:val="21"/>
                <w:szCs w:val="21"/>
                <w:highlight w:val="none"/>
                <w:lang w:val="en-US" w:eastAsia="zh-CN" w:bidi="ar"/>
              </w:rPr>
              <w:t>执行</w:t>
            </w:r>
            <w:r>
              <w:rPr>
                <w:rFonts w:hint="eastAsia" w:ascii="Times New Roman" w:hAnsi="Times New Roman" w:eastAsia="仿宋" w:cs="Times New Roman"/>
                <w:snapToGrid/>
                <w:color w:val="auto"/>
                <w:kern w:val="0"/>
                <w:sz w:val="21"/>
                <w:szCs w:val="21"/>
                <w:highlight w:val="none"/>
                <w:lang w:val="en-US" w:eastAsia="zh-CN" w:bidi="ar"/>
              </w:rPr>
              <w:t>安顺市西秀区</w:t>
            </w:r>
            <w:r>
              <w:rPr>
                <w:rFonts w:hint="default" w:ascii="Times New Roman" w:hAnsi="Times New Roman" w:eastAsia="仿宋" w:cs="Times New Roman"/>
                <w:snapToGrid/>
                <w:color w:val="auto"/>
                <w:kern w:val="0"/>
                <w:sz w:val="21"/>
                <w:szCs w:val="21"/>
                <w:highlight w:val="none"/>
                <w:lang w:val="en-US" w:eastAsia="zh-CN" w:bidi="ar"/>
              </w:rPr>
              <w:t>资源开发利用效率普适性要求。</w:t>
            </w:r>
          </w:p>
        </w:tc>
        <w:tc>
          <w:tcPr>
            <w:tcW w:w="776" w:type="pct"/>
            <w:tcBorders>
              <w:left w:val="single" w:color="auto" w:sz="4" w:space="0"/>
              <w:bottom w:val="single" w:color="auto" w:sz="4" w:space="0"/>
              <w:right w:val="single" w:color="auto" w:sz="4" w:space="0"/>
            </w:tcBorders>
            <w:noWrap w:val="0"/>
            <w:vAlign w:val="center"/>
          </w:tcPr>
          <w:p w14:paraId="7468C77A">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26AE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09712B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ZH52040220011</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179DC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西秀区</w:t>
            </w:r>
            <w:r>
              <w:rPr>
                <w:rFonts w:hint="default" w:ascii="Times New Roman" w:hAnsi="Times New Roman" w:eastAsia="仿宋" w:cs="Times New Roman"/>
                <w:b w:val="0"/>
                <w:bCs/>
                <w:color w:val="auto"/>
                <w:kern w:val="0"/>
                <w:sz w:val="21"/>
                <w:szCs w:val="21"/>
                <w:highlight w:val="none"/>
                <w:u w:val="none"/>
                <w:lang w:bidi="en-US"/>
              </w:rPr>
              <w:t>建设用地污染风险重点管控区</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7219E43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87173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1EDD363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大气环境高排放区、布局敏感区、受体敏感区执行贵州省大气环境高排放区、布局敏感区、受体敏感区普适性要求。</w:t>
            </w:r>
          </w:p>
          <w:p w14:paraId="47A9195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color w:val="auto"/>
                <w:kern w:val="0"/>
                <w:sz w:val="21"/>
                <w:szCs w:val="21"/>
                <w:highlight w:val="none"/>
                <w:lang w:val="en-US" w:eastAsia="zh-CN" w:bidi="en-US"/>
              </w:rPr>
              <w:t>2.对水泥、化工、有色金属冶炼和电解铝行业等重点企业和高能耗企业实施强制清洁生产审核。</w:t>
            </w:r>
          </w:p>
        </w:tc>
        <w:tc>
          <w:tcPr>
            <w:tcW w:w="776" w:type="pct"/>
            <w:tcBorders>
              <w:left w:val="single" w:color="auto" w:sz="4" w:space="0"/>
              <w:bottom w:val="single" w:color="auto" w:sz="4" w:space="0"/>
              <w:right w:val="single" w:color="auto" w:sz="4" w:space="0"/>
            </w:tcBorders>
            <w:noWrap w:val="0"/>
            <w:vAlign w:val="center"/>
          </w:tcPr>
          <w:p w14:paraId="45B73C6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三线划定结果以及贵州省普适性要求；《安顺市“十四五”生态环境保护规划》。</w:t>
            </w:r>
          </w:p>
        </w:tc>
      </w:tr>
      <w:tr w14:paraId="3392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8"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AB91C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6D299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773758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BDD331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EFD09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eastAsia="zh-CN" w:bidi="en-US"/>
              </w:rPr>
            </w:pPr>
            <w:r>
              <w:rPr>
                <w:rFonts w:hint="eastAsia" w:ascii="Times New Roman" w:hAnsi="Times New Roman" w:eastAsia="仿宋" w:cs="Times New Roman"/>
                <w:color w:val="auto"/>
                <w:kern w:val="0"/>
                <w:sz w:val="21"/>
                <w:szCs w:val="21"/>
                <w:highlight w:val="none"/>
                <w:lang w:val="en-US" w:eastAsia="zh-CN" w:bidi="en-US"/>
              </w:rPr>
              <w:t>1.</w:t>
            </w:r>
            <w:r>
              <w:rPr>
                <w:rFonts w:hint="eastAsia" w:ascii="Times New Roman" w:hAnsi="Times New Roman" w:eastAsia="仿宋" w:cs="Times New Roman"/>
                <w:color w:val="auto"/>
                <w:kern w:val="0"/>
                <w:sz w:val="21"/>
                <w:szCs w:val="21"/>
                <w:highlight w:val="none"/>
                <w:lang w:bidi="en-US"/>
              </w:rPr>
              <w:t>严格实施重金属排放总量控制</w:t>
            </w:r>
            <w:r>
              <w:rPr>
                <w:rFonts w:hint="eastAsia" w:ascii="Times New Roman" w:hAnsi="Times New Roman" w:eastAsia="仿宋" w:cs="Times New Roman"/>
                <w:color w:val="auto"/>
                <w:kern w:val="0"/>
                <w:sz w:val="21"/>
                <w:szCs w:val="21"/>
                <w:highlight w:val="none"/>
                <w:lang w:eastAsia="zh-CN" w:bidi="en-US"/>
              </w:rPr>
              <w:t>。</w:t>
            </w:r>
          </w:p>
          <w:p w14:paraId="24140F2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2.严格执行重点行业重点重金属污染物等量置换原则，从源头上防止新增重点重金属排放量。</w:t>
            </w:r>
          </w:p>
          <w:p w14:paraId="3AC2FA0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3.定期开展土壤污染重点监管单位周边土壤监测。</w:t>
            </w:r>
          </w:p>
          <w:p w14:paraId="4E9E49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4.</w:t>
            </w:r>
            <w:r>
              <w:rPr>
                <w:rFonts w:hint="eastAsia" w:ascii="Times New Roman" w:hAnsi="Times New Roman" w:eastAsia="仿宋" w:cs="Times New Roman"/>
                <w:color w:val="auto"/>
                <w:kern w:val="0"/>
                <w:sz w:val="21"/>
                <w:szCs w:val="21"/>
                <w:highlight w:val="none"/>
                <w:lang w:eastAsia="zh-CN" w:bidi="en-US"/>
              </w:rPr>
              <w:t>对有土壤污染风险的建设用地开展土壤污染状况调查，用途变更为住宅、公共管理与公共服务用地的，变更前按照规定进行土壤污染状况调查，污染物超标的地块应开展土壤污染风险评估。</w:t>
            </w:r>
            <w:r>
              <w:rPr>
                <w:rFonts w:hint="eastAsia" w:ascii="Times New Roman" w:hAnsi="Times New Roman" w:eastAsia="仿宋" w:cs="Times New Roman"/>
                <w:color w:val="auto"/>
                <w:kern w:val="0"/>
                <w:sz w:val="21"/>
                <w:szCs w:val="21"/>
                <w:highlight w:val="none"/>
                <w:lang w:bidi="en-US"/>
              </w:rPr>
              <w:t>列入建设用地土壤污染风险管控和修复名录的地块，不得作为住宅、公共管理与公共服务用地。</w:t>
            </w:r>
          </w:p>
          <w:p w14:paraId="208752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color w:val="auto"/>
                <w:kern w:val="0"/>
                <w:sz w:val="21"/>
                <w:szCs w:val="21"/>
                <w:highlight w:val="none"/>
                <w:lang w:val="en-US" w:eastAsia="zh-CN" w:bidi="en-US"/>
              </w:rPr>
              <w:t>5.</w:t>
            </w:r>
            <w:r>
              <w:rPr>
                <w:rFonts w:hint="eastAsia" w:ascii="Times New Roman" w:hAnsi="Times New Roman" w:eastAsia="仿宋" w:cs="Times New Roman"/>
                <w:color w:val="auto"/>
                <w:kern w:val="0"/>
                <w:sz w:val="21"/>
                <w:szCs w:val="21"/>
                <w:highlight w:val="none"/>
                <w:lang w:bidi="en-US"/>
              </w:rPr>
              <w:t>对列入风险管控和修复名录中的建设用地地块，实施风险管控措施应包括地下水污染防治的内容；实施修复的地块，修复方案应当包括地下水污染修复的内容。</w:t>
            </w:r>
          </w:p>
        </w:tc>
        <w:tc>
          <w:tcPr>
            <w:tcW w:w="776" w:type="pct"/>
            <w:tcBorders>
              <w:left w:val="single" w:color="auto" w:sz="4" w:space="0"/>
              <w:bottom w:val="single" w:color="auto" w:sz="4" w:space="0"/>
              <w:right w:val="single" w:color="auto" w:sz="4" w:space="0"/>
            </w:tcBorders>
            <w:noWrap w:val="0"/>
            <w:vAlign w:val="center"/>
          </w:tcPr>
          <w:p w14:paraId="4B5654B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p>
        </w:tc>
      </w:tr>
      <w:tr w14:paraId="44B6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6FF5A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6259E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F5D323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68851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5CAFF9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1220042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776" w:type="pct"/>
            <w:tcBorders>
              <w:left w:val="single" w:color="auto" w:sz="4" w:space="0"/>
              <w:bottom w:val="single" w:color="auto" w:sz="4" w:space="0"/>
              <w:right w:val="single" w:color="auto" w:sz="4" w:space="0"/>
            </w:tcBorders>
            <w:noWrap w:val="0"/>
            <w:vAlign w:val="center"/>
          </w:tcPr>
          <w:p w14:paraId="289D0CB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p>
        </w:tc>
      </w:tr>
      <w:tr w14:paraId="05E4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93AAF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CD774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91622F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8B312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4CEF2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w:t>
            </w:r>
            <w:r>
              <w:rPr>
                <w:rFonts w:hint="eastAsia" w:ascii="Times New Roman" w:hAnsi="Times New Roman" w:eastAsia="仿宋" w:cs="Times New Roman"/>
                <w:b w:val="0"/>
                <w:bCs/>
                <w:i w:val="0"/>
                <w:iCs w:val="0"/>
                <w:color w:val="auto"/>
                <w:kern w:val="0"/>
                <w:sz w:val="21"/>
                <w:szCs w:val="21"/>
                <w:highlight w:val="none"/>
                <w:u w:val="none"/>
                <w:lang w:val="en-US" w:eastAsia="zh-CN" w:bidi="ar"/>
              </w:rPr>
              <w:t>西秀区</w:t>
            </w:r>
            <w:r>
              <w:rPr>
                <w:rFonts w:hint="default" w:ascii="Times New Roman" w:hAnsi="Times New Roman" w:eastAsia="仿宋" w:cs="Times New Roman"/>
                <w:b w:val="0"/>
                <w:bCs/>
                <w:i w:val="0"/>
                <w:iCs w:val="0"/>
                <w:color w:val="auto"/>
                <w:kern w:val="0"/>
                <w:sz w:val="21"/>
                <w:szCs w:val="21"/>
                <w:highlight w:val="none"/>
                <w:u w:val="none"/>
                <w:lang w:val="en-US" w:eastAsia="zh-CN" w:bidi="ar"/>
              </w:rPr>
              <w:t>资源开发利用普适性要求。提高园区工业水重复利用率，产业项目需满足行业准入条件及清洁生产标准要求的水重复利用率。</w:t>
            </w:r>
          </w:p>
          <w:p w14:paraId="5A174F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76" w:type="pct"/>
            <w:tcBorders>
              <w:left w:val="single" w:color="auto" w:sz="4" w:space="0"/>
              <w:bottom w:val="single" w:color="auto" w:sz="4" w:space="0"/>
              <w:right w:val="single" w:color="auto" w:sz="4" w:space="0"/>
            </w:tcBorders>
            <w:noWrap w:val="0"/>
            <w:vAlign w:val="center"/>
          </w:tcPr>
          <w:p w14:paraId="3596819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3340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8FF518">
            <w:pPr>
              <w:keepNext w:val="0"/>
              <w:keepLines w:val="0"/>
              <w:pageBreakBefore w:val="0"/>
              <w:widowControl/>
              <w:shd w:val="clear"/>
              <w:tabs>
                <w:tab w:val="left" w:pos="434"/>
              </w:tabs>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eastAsia="zh-CN" w:bidi="en-US"/>
              </w:rPr>
              <w:t>ZH52040220012</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30DC3D">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西秀区城镇生活重点管控单元</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54665D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015FA60">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18E6E7E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大气环境高排放区、布局敏感区、受体敏感区执行贵州省大气环境高排放区、布局敏感区、受体敏感区普适性要求。</w:t>
            </w:r>
          </w:p>
          <w:p w14:paraId="5C1BC5D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bidi="en-US"/>
              </w:rPr>
              <w:t>城市规划区域内开采的矿山有序退出。</w:t>
            </w:r>
          </w:p>
          <w:p w14:paraId="0FA4894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3.</w:t>
            </w:r>
            <w:r>
              <w:rPr>
                <w:rFonts w:hint="default" w:ascii="Times New Roman" w:hAnsi="Times New Roman" w:eastAsia="仿宋" w:cs="Times New Roman"/>
                <w:color w:val="auto"/>
                <w:kern w:val="0"/>
                <w:sz w:val="21"/>
                <w:szCs w:val="21"/>
                <w:highlight w:val="none"/>
                <w:lang w:bidi="en-US"/>
              </w:rPr>
              <w:t>城镇建成区上风向限制露天矿山建设；对现有造成污染的露天矿山进行有序退出。</w:t>
            </w:r>
          </w:p>
          <w:p w14:paraId="0307174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eastAsia="zh-CN" w:bidi="en-US"/>
              </w:rPr>
              <w:t>4.</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en-US"/>
              </w:rPr>
              <w:t>加强和规范城镇开发边界管理，不得擅自突破城镇建设用地规模和城镇开发边界扩展倍数，严禁违反法律和规划开展用地审批禁止规划建设各类开发区和产业园区</w:t>
            </w:r>
            <w:r>
              <w:rPr>
                <w:rFonts w:hint="default" w:ascii="Times New Roman" w:hAnsi="Times New Roman" w:eastAsia="仿宋" w:cs="Times New Roman"/>
                <w:color w:val="auto"/>
                <w:sz w:val="21"/>
                <w:szCs w:val="21"/>
                <w:highlight w:val="none"/>
                <w:lang w:bidi="en-US"/>
              </w:rPr>
              <w:t>。</w:t>
            </w:r>
          </w:p>
          <w:p w14:paraId="6F393A4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highlight w:val="none"/>
                <w:lang w:val="en-US" w:eastAsia="zh-CN" w:bidi="en-US"/>
              </w:rPr>
              <w:t>5</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en-US"/>
              </w:rPr>
              <w:t>涉及农用地优先保护区严格耕地用途管制，坚决制止耕地“非农化”、防止耕地“非粮化”。</w:t>
            </w:r>
          </w:p>
        </w:tc>
        <w:tc>
          <w:tcPr>
            <w:tcW w:w="776" w:type="pct"/>
            <w:tcBorders>
              <w:left w:val="single" w:color="auto" w:sz="4" w:space="0"/>
              <w:bottom w:val="single" w:color="auto" w:sz="4" w:space="0"/>
              <w:right w:val="single" w:color="auto" w:sz="4" w:space="0"/>
            </w:tcBorders>
            <w:noWrap w:val="0"/>
            <w:vAlign w:val="center"/>
          </w:tcPr>
          <w:p w14:paraId="3807084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《自然资源部关于做好城镇开发边界管理的通知（试行）》《省自然资源厅 省农业农村厅 省林业局关于严格耕地用途管制的实施意见》。</w:t>
            </w:r>
          </w:p>
        </w:tc>
      </w:tr>
      <w:tr w14:paraId="1E30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76BB7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13333F">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6AEF2E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E6417E9">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13235C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生活污水处理率、污泥无害化处置率、新建城镇生活污水处理参照贵州省水环境城镇生活污染普适性管控要求。</w:t>
            </w:r>
          </w:p>
          <w:p w14:paraId="04D0FA9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2</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en-US"/>
              </w:rPr>
              <w:t>施工降水或基坑排水应尽量避免排入城镇污水处理厂；需排入市政管网的，应纳入排水许可管理，明确排水接口位置和去向。</w:t>
            </w:r>
          </w:p>
          <w:p w14:paraId="781E84C0">
            <w:pPr>
              <w:keepNext w:val="0"/>
              <w:keepLines w:val="0"/>
              <w:pageBreakBefore w:val="0"/>
              <w:widowControl/>
              <w:kinsoku/>
              <w:wordWrap/>
              <w:overflowPunct/>
              <w:topLinePunct w:val="0"/>
              <w:autoSpaceDE/>
              <w:autoSpaceDN/>
              <w:bidi w:val="0"/>
              <w:adjustRightInd/>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ar-SA"/>
              </w:rPr>
            </w:pPr>
            <w:r>
              <w:rPr>
                <w:rFonts w:hint="eastAsia" w:ascii="Times New Roman" w:hAnsi="Times New Roman" w:eastAsia="仿宋" w:cs="Times New Roman"/>
                <w:color w:val="auto"/>
                <w:kern w:val="0"/>
                <w:sz w:val="21"/>
                <w:szCs w:val="21"/>
                <w:highlight w:val="none"/>
                <w:lang w:val="en-US" w:eastAsia="zh-CN" w:bidi="en-US"/>
              </w:rPr>
              <w:t>3</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ar-SA"/>
              </w:rPr>
              <w:t>评估辖区工业企业污水排入市政污水收集管网情况，经评估认定不能接入市政污水管网的，要限期退出；经评估可继续接入市政污水管网的，应依法取得排污许可证。排污许可证信息应向社会公示。</w:t>
            </w:r>
          </w:p>
          <w:p w14:paraId="1F81271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4</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en-US"/>
              </w:rPr>
              <w:t>大气污染物排放参照贵州省大气环境污染物排放普适性管控要求。</w:t>
            </w:r>
          </w:p>
          <w:p w14:paraId="1168C8B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5</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en-US"/>
              </w:rPr>
              <w:t>基本建成生活垃圾分类处理系统，城市生活垃圾资源化利用率达到70％。30户以上自然村寨收运设施覆盖率达到90％</w:t>
            </w:r>
          </w:p>
          <w:p w14:paraId="078FF40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highlight w:val="none"/>
                <w:lang w:val="en-US" w:eastAsia="zh-CN" w:bidi="en-US"/>
              </w:rPr>
              <w:t>6</w:t>
            </w:r>
            <w:r>
              <w:rPr>
                <w:rFonts w:hint="default" w:ascii="Times New Roman" w:hAnsi="Times New Roman" w:eastAsia="仿宋" w:cs="Times New Roman"/>
                <w:color w:val="auto"/>
                <w:kern w:val="0"/>
                <w:sz w:val="21"/>
                <w:szCs w:val="21"/>
                <w:highlight w:val="none"/>
                <w:lang w:eastAsia="zh-CN" w:bidi="en-US"/>
              </w:rPr>
              <w:t>.</w:t>
            </w:r>
            <w:r>
              <w:rPr>
                <w:rFonts w:hint="default" w:ascii="Times New Roman" w:hAnsi="Times New Roman" w:eastAsia="仿宋" w:cs="Times New Roman"/>
                <w:color w:val="auto"/>
                <w:kern w:val="0"/>
                <w:sz w:val="21"/>
                <w:szCs w:val="21"/>
                <w:highlight w:val="none"/>
                <w:lang w:bidi="en-US"/>
              </w:rPr>
              <w:t>农用地污染风险重点管控区加强耕地污染源头治理管控，全面开展成因排查、污染源治理、及农用地安全利用系列措施。</w:t>
            </w:r>
          </w:p>
        </w:tc>
        <w:tc>
          <w:tcPr>
            <w:tcW w:w="776" w:type="pct"/>
            <w:tcBorders>
              <w:left w:val="single" w:color="auto" w:sz="4" w:space="0"/>
              <w:bottom w:val="single" w:color="auto" w:sz="4" w:space="0"/>
              <w:right w:val="single" w:color="auto" w:sz="4" w:space="0"/>
            </w:tcBorders>
            <w:noWrap w:val="0"/>
            <w:vAlign w:val="center"/>
          </w:tcPr>
          <w:p w14:paraId="4C5965D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《安顺市“十四五”生态环境保护规划》《省人民政府办公厅关于印发贵州省城镇生活污水治理三年攻坚行动方案（2022—2024年）和贵州省生活垃圾治理攻坚行动方案的通知（黔府办函〔2022〕95号）》。</w:t>
            </w:r>
          </w:p>
        </w:tc>
      </w:tr>
      <w:tr w14:paraId="7D99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961BF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994BB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0EB9A0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71694D">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52A8CF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ar-SA"/>
              </w:rPr>
            </w:pPr>
            <w:r>
              <w:rPr>
                <w:rFonts w:hint="default" w:ascii="Times New Roman" w:hAnsi="Times New Roman" w:eastAsia="仿宋" w:cs="Times New Roman"/>
                <w:color w:val="auto"/>
                <w:kern w:val="0"/>
                <w:sz w:val="21"/>
                <w:szCs w:val="21"/>
                <w:highlight w:val="none"/>
                <w:lang w:eastAsia="zh-CN" w:bidi="ar-SA"/>
              </w:rPr>
              <w:t>1.</w:t>
            </w:r>
            <w:r>
              <w:rPr>
                <w:rFonts w:hint="default" w:ascii="Times New Roman" w:hAnsi="Times New Roman" w:eastAsia="仿宋" w:cs="Times New Roman"/>
                <w:color w:val="auto"/>
                <w:kern w:val="0"/>
                <w:sz w:val="21"/>
                <w:szCs w:val="21"/>
                <w:highlight w:val="none"/>
                <w:lang w:bidi="ar-SA"/>
              </w:rPr>
              <w:t>参照贵州省土壤污染风险防控普适性管控要求。</w:t>
            </w:r>
          </w:p>
          <w:p w14:paraId="4A53EED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ar-SA"/>
              </w:rPr>
            </w:pPr>
            <w:r>
              <w:rPr>
                <w:rFonts w:hint="default" w:ascii="Times New Roman" w:hAnsi="Times New Roman" w:eastAsia="仿宋" w:cs="Times New Roman"/>
                <w:color w:val="auto"/>
                <w:kern w:val="0"/>
                <w:sz w:val="21"/>
                <w:szCs w:val="21"/>
                <w:highlight w:val="none"/>
                <w:lang w:eastAsia="zh-CN" w:bidi="ar-SA"/>
              </w:rPr>
              <w:t>2.</w:t>
            </w:r>
            <w:r>
              <w:rPr>
                <w:rFonts w:hint="default" w:ascii="Times New Roman" w:hAnsi="Times New Roman" w:eastAsia="仿宋" w:cs="Times New Roman"/>
                <w:color w:val="auto"/>
                <w:kern w:val="0"/>
                <w:sz w:val="21"/>
                <w:szCs w:val="21"/>
                <w:highlight w:val="none"/>
                <w:lang w:bidi="ar-SA"/>
              </w:rPr>
              <w:t>建立健全大气污染联防联控会商机制，建立重污染天气联合应急方案。</w:t>
            </w:r>
          </w:p>
          <w:p w14:paraId="0EE1194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color w:val="auto"/>
                <w:sz w:val="21"/>
                <w:szCs w:val="21"/>
                <w:highlight w:val="none"/>
                <w:lang w:eastAsia="zh-CN" w:bidi="en-US"/>
              </w:rPr>
              <w:t>3.</w:t>
            </w:r>
            <w:r>
              <w:rPr>
                <w:rFonts w:hint="default" w:ascii="Times New Roman" w:hAnsi="Times New Roman" w:eastAsia="仿宋" w:cs="Times New Roman"/>
                <w:color w:val="auto"/>
                <w:sz w:val="21"/>
                <w:szCs w:val="21"/>
                <w:highlight w:val="none"/>
                <w:lang w:bidi="en-US"/>
              </w:rPr>
              <w:t>加强石漠化防治生态功能建设，大力推进植树造林与退耕还林，改造坡耕地，提高森林覆盖。</w:t>
            </w:r>
          </w:p>
        </w:tc>
        <w:tc>
          <w:tcPr>
            <w:tcW w:w="776" w:type="pct"/>
            <w:tcBorders>
              <w:left w:val="single" w:color="auto" w:sz="4" w:space="0"/>
              <w:bottom w:val="single" w:color="auto" w:sz="4" w:space="0"/>
              <w:right w:val="single" w:color="auto" w:sz="4" w:space="0"/>
            </w:tcBorders>
            <w:noWrap w:val="0"/>
            <w:vAlign w:val="center"/>
          </w:tcPr>
          <w:p w14:paraId="0671BE7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4169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9145B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3E248E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8D12FD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B08FC18">
            <w:pPr>
              <w:widowControl/>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color w:val="auto"/>
                <w:kern w:val="0"/>
                <w:sz w:val="21"/>
                <w:szCs w:val="21"/>
                <w:highlight w:val="none"/>
                <w:lang w:bidi="ar"/>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19CAB0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参照</w:t>
            </w:r>
            <w:r>
              <w:rPr>
                <w:rFonts w:hint="eastAsia" w:ascii="Times New Roman" w:hAnsi="Times New Roman" w:eastAsia="仿宋" w:cs="Times New Roman"/>
                <w:color w:val="auto"/>
                <w:kern w:val="0"/>
                <w:sz w:val="21"/>
                <w:szCs w:val="21"/>
                <w:highlight w:val="none"/>
                <w:lang w:val="en-US" w:eastAsia="zh-CN" w:bidi="en-US"/>
              </w:rPr>
              <w:t>安顺市</w:t>
            </w:r>
            <w:r>
              <w:rPr>
                <w:rFonts w:hint="default" w:ascii="Times New Roman" w:hAnsi="Times New Roman" w:eastAsia="仿宋" w:cs="Times New Roman"/>
                <w:color w:val="auto"/>
                <w:kern w:val="0"/>
                <w:sz w:val="21"/>
                <w:szCs w:val="21"/>
                <w:highlight w:val="none"/>
                <w:lang w:bidi="en-US"/>
              </w:rPr>
              <w:t>资源开发利用效率普适性管控要求。</w:t>
            </w:r>
          </w:p>
          <w:p w14:paraId="6CDED02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bidi="en-US"/>
              </w:rPr>
              <w:t>严格控制开采城区地下水。</w:t>
            </w:r>
          </w:p>
        </w:tc>
        <w:tc>
          <w:tcPr>
            <w:tcW w:w="776" w:type="pct"/>
            <w:tcBorders>
              <w:left w:val="single" w:color="auto" w:sz="4" w:space="0"/>
              <w:bottom w:val="single" w:color="auto" w:sz="4" w:space="0"/>
              <w:right w:val="single" w:color="auto" w:sz="4" w:space="0"/>
            </w:tcBorders>
            <w:noWrap w:val="0"/>
            <w:vAlign w:val="center"/>
          </w:tcPr>
          <w:p w14:paraId="16CD6C0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27E8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92E65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ZH52040230001</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77958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西秀区一般管控单元2</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09E358A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B178CE9">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A12797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1.城镇建成区上风向限制露天矿山建设；对现有造成污染的露天矿山进行有序退出。</w:t>
            </w:r>
          </w:p>
          <w:p w14:paraId="0EEA73C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091520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44090F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62F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B4825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DE4E6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BFFCDD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055DCE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592E20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1.生活污水处理率、污泥无害化处置率、新建城镇生活污水处理、旅游基础设施执行贵州省水环境城镇生活污染普适性管控要求。</w:t>
            </w:r>
          </w:p>
          <w:p w14:paraId="33BAA7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14E4F7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p>
          <w:p w14:paraId="006C3F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4.实现农村生活垃圾收运处置体系行政村全覆盖，30户以上自然村寨收运设施覆盖率达到90%，基本实现原生生活垃圾“零填埋”。到2025 年，城乡生活垃圾无害化处理率达</w:t>
            </w:r>
            <w:r>
              <w:rPr>
                <w:rFonts w:hint="eastAsia" w:ascii="Times New Roman" w:hAnsi="Times New Roman" w:eastAsia="仿宋" w:cs="Times New Roman"/>
                <w:b w:val="0"/>
                <w:bCs/>
                <w:i w:val="0"/>
                <w:iCs w:val="0"/>
                <w:color w:val="auto"/>
                <w:kern w:val="0"/>
                <w:sz w:val="21"/>
                <w:szCs w:val="21"/>
                <w:highlight w:val="none"/>
                <w:u w:val="none"/>
                <w:lang w:val="en-US" w:eastAsia="zh-CN" w:bidi="ar"/>
              </w:rPr>
              <w:t xml:space="preserve"> 80</w:t>
            </w:r>
            <w:r>
              <w:rPr>
                <w:rFonts w:hint="default" w:ascii="Times New Roman" w:hAnsi="Times New Roman" w:eastAsia="仿宋" w:cs="Times New Roman"/>
                <w:b w:val="0"/>
                <w:bCs/>
                <w:i w:val="0"/>
                <w:iCs w:val="0"/>
                <w:color w:val="auto"/>
                <w:kern w:val="0"/>
                <w:sz w:val="21"/>
                <w:szCs w:val="21"/>
                <w:highlight w:val="none"/>
                <w:u w:val="none"/>
                <w:lang w:val="en-US" w:eastAsia="zh-CN" w:bidi="ar"/>
              </w:rPr>
              <w:t>%以上。</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0AC06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7063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8C76B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B3C40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E009AE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6BF07A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6B5886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280A44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36319DB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572799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69D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B2C64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46C6D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C8E4A0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FDA7C5B">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2016E27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40BEC2A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08A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2" w:hRule="atLeast"/>
          <w:jc w:val="center"/>
        </w:trPr>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D1298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ZH52040230002</w:t>
            </w:r>
          </w:p>
        </w:tc>
        <w:tc>
          <w:tcPr>
            <w:tcW w:w="38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D68C0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西秀区一般管控单元</w:t>
            </w:r>
            <w:r>
              <w:rPr>
                <w:rFonts w:hint="default" w:ascii="Times New Roman" w:hAnsi="Times New Roman" w:eastAsia="仿宋" w:cs="Times New Roman"/>
                <w:b w:val="0"/>
                <w:bCs/>
                <w:color w:val="auto"/>
                <w:kern w:val="0"/>
                <w:sz w:val="21"/>
                <w:szCs w:val="21"/>
                <w:highlight w:val="none"/>
                <w:u w:val="none"/>
                <w:lang w:val="en-US" w:eastAsia="zh-CN" w:bidi="en-US"/>
              </w:rPr>
              <w:t>3</w:t>
            </w:r>
          </w:p>
        </w:tc>
        <w:tc>
          <w:tcPr>
            <w:tcW w:w="33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165B6A9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95D679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7EB3FC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1.城镇建成区上风向限制露天矿山建设；对现有造成污染的露天矿山进行有序退出。</w:t>
            </w:r>
          </w:p>
          <w:p w14:paraId="456A93C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342200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359A05E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F10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9"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98B76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B928F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E820DF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9DB13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3E434B2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1.生活污水处理率、污泥无害化处置率、新建城镇生活污水处理、旅游基础设施执行贵州省水环境城镇生活污染普适性管控要求。</w:t>
            </w:r>
          </w:p>
          <w:p w14:paraId="3109AC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38CDAB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p>
          <w:p w14:paraId="3E0A03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E3838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21DC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9A283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F4D41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4B3BE1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1F2A7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500E7C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411F13F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507EC3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23AEFB3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19C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 w:hRule="atLeast"/>
          <w:jc w:val="center"/>
        </w:trPr>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095FE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8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93E03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3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ADBAD9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3"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EFA11A5">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689" w:type="pct"/>
            <w:tcBorders>
              <w:top w:val="single" w:color="auto" w:sz="4" w:space="0"/>
              <w:left w:val="single" w:color="auto" w:sz="4" w:space="0"/>
              <w:bottom w:val="single" w:color="auto" w:sz="4" w:space="0"/>
              <w:right w:val="single" w:color="auto" w:sz="4" w:space="0"/>
            </w:tcBorders>
            <w:noWrap w:val="0"/>
            <w:vAlign w:val="center"/>
          </w:tcPr>
          <w:p w14:paraId="7BAE2F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执行安顺市西秀区资源开发利用效率普适性要求。</w:t>
            </w:r>
          </w:p>
        </w:tc>
        <w:tc>
          <w:tcPr>
            <w:tcW w:w="776" w:type="pct"/>
            <w:tcBorders>
              <w:top w:val="single" w:color="auto" w:sz="4" w:space="0"/>
              <w:left w:val="single" w:color="auto" w:sz="4" w:space="0"/>
              <w:bottom w:val="single" w:color="auto" w:sz="4" w:space="0"/>
              <w:right w:val="single" w:color="auto" w:sz="4" w:space="0"/>
            </w:tcBorders>
            <w:noWrap w:val="0"/>
            <w:vAlign w:val="center"/>
          </w:tcPr>
          <w:p w14:paraId="73003BD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bl>
    <w:p w14:paraId="000A7768">
      <w:pPr>
        <w:widowControl/>
        <w:adjustRightInd w:val="0"/>
        <w:snapToGrid w:val="0"/>
        <w:spacing w:line="240" w:lineRule="auto"/>
        <w:ind w:firstLine="720" w:firstLineChars="200"/>
        <w:rPr>
          <w:rFonts w:hint="default" w:ascii="Times New Roman" w:hAnsi="Times New Roman" w:eastAsia="仿宋" w:cs="Times New Roman"/>
          <w:color w:val="auto"/>
          <w:sz w:val="36"/>
          <w:szCs w:val="36"/>
          <w:lang w:bidi="en-US"/>
        </w:rPr>
      </w:pPr>
      <w:r>
        <w:rPr>
          <w:rFonts w:hint="default" w:ascii="Times New Roman" w:hAnsi="Times New Roman" w:eastAsia="仿宋" w:cs="Times New Roman"/>
          <w:color w:val="auto"/>
          <w:sz w:val="36"/>
          <w:szCs w:val="36"/>
          <w:lang w:bidi="en-US"/>
        </w:rPr>
        <w:br w:type="page"/>
      </w:r>
    </w:p>
    <w:bookmarkEnd w:id="14"/>
    <w:p w14:paraId="2B26BBBC">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lang w:val="en-US" w:eastAsia="zh-CN"/>
        </w:rPr>
        <w:t>安顺市平坝区环境管控单元生态环境准入清单表</w:t>
      </w:r>
    </w:p>
    <w:tbl>
      <w:tblPr>
        <w:tblStyle w:val="1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3"/>
        <w:gridCol w:w="1140"/>
        <w:gridCol w:w="840"/>
        <w:gridCol w:w="1155"/>
        <w:gridCol w:w="7681"/>
        <w:gridCol w:w="2228"/>
      </w:tblGrid>
      <w:tr w14:paraId="0CD4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tblHeader/>
          <w:jc w:val="center"/>
        </w:trPr>
        <w:tc>
          <w:tcPr>
            <w:tcW w:w="357"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E8B14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bookmarkStart w:id="15" w:name="_Toc1955_WPSOffice_Level2"/>
            <w:r>
              <w:rPr>
                <w:rFonts w:hint="default" w:ascii="Times New Roman" w:hAnsi="Times New Roman" w:eastAsia="仿宋" w:cs="Times New Roman"/>
                <w:b/>
                <w:bCs w:val="0"/>
                <w:color w:val="auto"/>
                <w:kern w:val="0"/>
                <w:sz w:val="21"/>
                <w:szCs w:val="21"/>
                <w:highlight w:val="none"/>
                <w:u w:val="none"/>
                <w:lang w:eastAsia="zh-CN" w:bidi="en-US"/>
              </w:rPr>
              <w:t>环境管控单元编码</w:t>
            </w:r>
          </w:p>
        </w:tc>
        <w:tc>
          <w:tcPr>
            <w:tcW w:w="405"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0DA25FE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环境管控单元名称</w:t>
            </w:r>
          </w:p>
        </w:tc>
        <w:tc>
          <w:tcPr>
            <w:tcW w:w="298"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512F4F2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管控单元分类</w:t>
            </w:r>
          </w:p>
        </w:tc>
        <w:tc>
          <w:tcPr>
            <w:tcW w:w="3145" w:type="pct"/>
            <w:gridSpan w:val="2"/>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B7F7B7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bidi="en-US"/>
              </w:rPr>
            </w:pPr>
            <w:r>
              <w:rPr>
                <w:rFonts w:hint="eastAsia" w:ascii="Times New Roman" w:hAnsi="Times New Roman" w:eastAsia="仿宋" w:cs="Times New Roman"/>
                <w:b/>
                <w:bCs w:val="0"/>
                <w:color w:val="auto"/>
                <w:kern w:val="0"/>
                <w:sz w:val="21"/>
                <w:szCs w:val="21"/>
                <w:highlight w:val="none"/>
                <w:u w:val="none"/>
                <w:lang w:val="en-US" w:eastAsia="zh-CN" w:bidi="en-US"/>
              </w:rPr>
              <w:t>管控</w:t>
            </w:r>
            <w:r>
              <w:rPr>
                <w:rFonts w:hint="default" w:ascii="Times New Roman" w:hAnsi="Times New Roman" w:eastAsia="仿宋" w:cs="Times New Roman"/>
                <w:b/>
                <w:bCs w:val="0"/>
                <w:color w:val="auto"/>
                <w:kern w:val="0"/>
                <w:sz w:val="21"/>
                <w:szCs w:val="21"/>
                <w:highlight w:val="none"/>
                <w:u w:val="none"/>
                <w:lang w:bidi="en-US"/>
              </w:rPr>
              <w:t>要求</w:t>
            </w:r>
          </w:p>
        </w:tc>
        <w:tc>
          <w:tcPr>
            <w:tcW w:w="793"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0D4AD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编制依据</w:t>
            </w:r>
          </w:p>
        </w:tc>
      </w:tr>
      <w:tr w14:paraId="540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4" w:hRule="atLeast"/>
          <w:jc w:val="center"/>
        </w:trPr>
        <w:tc>
          <w:tcPr>
            <w:tcW w:w="35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69260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ZH52040310001</w:t>
            </w:r>
          </w:p>
        </w:tc>
        <w:tc>
          <w:tcPr>
            <w:tcW w:w="405"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DD497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平坝天台山-斯拉河风景名胜区</w:t>
            </w:r>
          </w:p>
        </w:tc>
        <w:tc>
          <w:tcPr>
            <w:tcW w:w="298"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64E996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54978F6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01AFD9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1.涉及斑块分别执行贵州省普适性管控要求中生态保护红线、省级风景名胜区、生态功能区、天然林、生态公益林及大气环境优先保护区等要求。</w:t>
            </w:r>
          </w:p>
          <w:p w14:paraId="52C9E09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2.执行贵州省自然岸线普适性要求。</w:t>
            </w:r>
          </w:p>
          <w:p w14:paraId="335F526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096C02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4.执行贵州省自然岸线普适性管控要求。</w:t>
            </w:r>
          </w:p>
          <w:p w14:paraId="4A131D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5.针对单元边界调整或取消的情况：位于贵州省已发布的生态保护红线中的斑块原则上调整时限与生态保护红线动态更新保持一致；位于的一般生态空间中的斑块，按图斑属性进行实时管控。</w:t>
            </w:r>
          </w:p>
          <w:p w14:paraId="13D1E31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6.禁止擅自引入高危外来物种，擅自向野外放生或者丢弃未经许可引入的外来物种。</w:t>
            </w:r>
          </w:p>
          <w:p w14:paraId="1909DA0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7.</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C5B86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234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F7199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75223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ED822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D04FE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6C8CAA5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1.城镇污水处理厂位于风景名胜区上游的要达到《城镇污水处理厂污染物排放标准》（GB18918-2002）一级A标准，下游的执行贵州省水环境城镇生活污染普适性管控要求。</w:t>
            </w:r>
          </w:p>
          <w:p w14:paraId="1FEF23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p w14:paraId="7FC26EA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3.涉及农用地污染风险重点管控区加强耕地污染源头治理管控，全面开展成因排查、污染源治理、及农用地安全利用系列措施。</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189E026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E85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B624E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DD7F1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437094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05813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1833199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7D397B5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5C69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5A76D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CE03C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D68A4B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966F2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46C0D7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0729370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59CF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63251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ZH5204031000</w:t>
            </w:r>
            <w:r>
              <w:rPr>
                <w:rFonts w:hint="eastAsia" w:ascii="Times New Roman" w:hAnsi="Times New Roman" w:eastAsia="仿宋" w:cs="Times New Roman"/>
                <w:b w:val="0"/>
                <w:bCs/>
                <w:color w:val="auto"/>
                <w:kern w:val="0"/>
                <w:sz w:val="21"/>
                <w:szCs w:val="21"/>
                <w:highlight w:val="none"/>
                <w:u w:val="none"/>
                <w:lang w:val="en-US" w:eastAsia="zh-CN" w:bidi="ar"/>
              </w:rPr>
              <w:t>2</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6AC3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平坝大坡县级森林公园</w:t>
            </w:r>
          </w:p>
        </w:tc>
        <w:tc>
          <w:tcPr>
            <w:tcW w:w="29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5D0B97C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4A0C4A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68A0BB8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w:t>
            </w:r>
            <w:r>
              <w:rPr>
                <w:rFonts w:hint="default" w:ascii="Times New Roman" w:hAnsi="Times New Roman" w:eastAsia="仿宋" w:cs="Times New Roman"/>
                <w:b w:val="0"/>
                <w:bCs/>
                <w:color w:val="auto"/>
                <w:kern w:val="0"/>
                <w:sz w:val="21"/>
                <w:szCs w:val="21"/>
                <w:highlight w:val="none"/>
                <w:u w:val="none"/>
                <w:lang w:val="en-US" w:eastAsia="zh-CN" w:bidi="en-US"/>
              </w:rPr>
              <w:t>县级</w:t>
            </w:r>
            <w:r>
              <w:rPr>
                <w:rFonts w:hint="default" w:ascii="Times New Roman" w:hAnsi="Times New Roman" w:eastAsia="仿宋" w:cs="Times New Roman"/>
                <w:b w:val="0"/>
                <w:bCs/>
                <w:color w:val="auto"/>
                <w:kern w:val="0"/>
                <w:sz w:val="21"/>
                <w:szCs w:val="21"/>
                <w:highlight w:val="none"/>
                <w:u w:val="none"/>
                <w:lang w:bidi="en-US"/>
              </w:rPr>
              <w:t>森林公园、河湖生态缓冲带和公益林普适性准入要求。</w:t>
            </w:r>
          </w:p>
          <w:p w14:paraId="1C5B937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p w14:paraId="20733BB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eastAsia="zh-CN" w:bidi="en-US"/>
              </w:rPr>
              <w:t>3.禁止擅自引入高危外来物种，擅自向野外放生或者丢弃未经许可引入的外来物种</w:t>
            </w:r>
            <w:r>
              <w:rPr>
                <w:rFonts w:hint="default" w:ascii="Times New Roman" w:hAnsi="Times New Roman" w:eastAsia="仿宋" w:cs="Times New Roman"/>
                <w:b w:val="0"/>
                <w:bCs/>
                <w:color w:val="auto"/>
                <w:kern w:val="0"/>
                <w:sz w:val="21"/>
                <w:szCs w:val="21"/>
                <w:highlight w:val="none"/>
                <w:u w:val="none"/>
                <w:lang w:bidi="en-US"/>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2790A75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；《外来入侵物种管理办法》。</w:t>
            </w:r>
          </w:p>
        </w:tc>
      </w:tr>
      <w:tr w14:paraId="1D1E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9BF23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D7020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1D4694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72D815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0987A42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213DF7B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70DD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08909A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C5F08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519621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2B6E7C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1437E3E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48DE381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4C3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3D566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58FA3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2A98C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0F596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047FD01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B197A89">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721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26EF7B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ZH52040</w:t>
            </w:r>
            <w:r>
              <w:rPr>
                <w:rFonts w:hint="eastAsia" w:ascii="Times New Roman" w:hAnsi="Times New Roman" w:eastAsia="仿宋" w:cs="Times New Roman"/>
                <w:b w:val="0"/>
                <w:bCs/>
                <w:color w:val="auto"/>
                <w:kern w:val="0"/>
                <w:sz w:val="21"/>
                <w:szCs w:val="21"/>
                <w:highlight w:val="none"/>
                <w:u w:val="none"/>
                <w:lang w:val="en-US" w:eastAsia="zh-CN" w:bidi="ar"/>
              </w:rPr>
              <w:t>3</w:t>
            </w:r>
            <w:r>
              <w:rPr>
                <w:rFonts w:hint="default" w:ascii="Times New Roman" w:hAnsi="Times New Roman" w:eastAsia="仿宋" w:cs="Times New Roman"/>
                <w:b w:val="0"/>
                <w:bCs/>
                <w:color w:val="auto"/>
                <w:kern w:val="0"/>
                <w:sz w:val="21"/>
                <w:szCs w:val="21"/>
                <w:highlight w:val="none"/>
                <w:u w:val="none"/>
                <w:lang w:bidi="ar"/>
              </w:rPr>
              <w:t>10003</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E0125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eastAsia" w:ascii="Times New Roman" w:hAnsi="Times New Roman" w:eastAsia="仿宋" w:cs="Times New Roman"/>
                <w:b w:val="0"/>
                <w:bCs/>
                <w:color w:val="auto"/>
                <w:kern w:val="0"/>
                <w:sz w:val="21"/>
                <w:szCs w:val="21"/>
                <w:highlight w:val="none"/>
                <w:u w:val="none"/>
                <w:lang w:val="en-US" w:eastAsia="zh-CN" w:bidi="ar"/>
              </w:rPr>
              <w:t>贵州省安顺</w:t>
            </w:r>
            <w:r>
              <w:rPr>
                <w:rFonts w:hint="default" w:ascii="Times New Roman" w:hAnsi="Times New Roman" w:eastAsia="仿宋" w:cs="Times New Roman"/>
                <w:b w:val="0"/>
                <w:bCs/>
                <w:color w:val="auto"/>
                <w:kern w:val="0"/>
                <w:sz w:val="21"/>
                <w:szCs w:val="21"/>
                <w:highlight w:val="none"/>
                <w:u w:val="none"/>
                <w:lang w:bidi="ar"/>
              </w:rPr>
              <w:t>邢江河国家湿地公园</w:t>
            </w:r>
          </w:p>
        </w:tc>
        <w:tc>
          <w:tcPr>
            <w:tcW w:w="29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4B86AA42">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3A89DF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3370D9E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w:t>
            </w:r>
            <w:r>
              <w:rPr>
                <w:rFonts w:hint="eastAsia" w:ascii="Times New Roman" w:hAnsi="Times New Roman" w:eastAsia="仿宋" w:cs="Times New Roman"/>
                <w:b w:val="0"/>
                <w:bCs/>
                <w:i w:val="0"/>
                <w:iCs w:val="0"/>
                <w:color w:val="auto"/>
                <w:kern w:val="0"/>
                <w:sz w:val="21"/>
                <w:szCs w:val="21"/>
                <w:highlight w:val="none"/>
                <w:u w:val="none"/>
                <w:lang w:val="en-US" w:eastAsia="zh-CN" w:bidi="ar"/>
              </w:rPr>
              <w:t>生态保护红线</w:t>
            </w:r>
            <w:r>
              <w:rPr>
                <w:rFonts w:hint="default" w:ascii="Times New Roman" w:hAnsi="Times New Roman" w:eastAsia="仿宋" w:cs="Times New Roman"/>
                <w:b w:val="0"/>
                <w:bCs/>
                <w:i w:val="0"/>
                <w:iCs w:val="0"/>
                <w:color w:val="auto"/>
                <w:kern w:val="0"/>
                <w:sz w:val="21"/>
                <w:szCs w:val="21"/>
                <w:highlight w:val="none"/>
                <w:u w:val="none"/>
                <w:lang w:val="en-US" w:eastAsia="zh-CN" w:bidi="ar"/>
              </w:rPr>
              <w:t>、国家湿地公园、生态功能重要敏感区、水环境优先保护区和生态公益林普适性准入要求。</w:t>
            </w:r>
          </w:p>
          <w:p w14:paraId="6BFF82A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407246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4BA7C65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2"/>
                <w:sz w:val="21"/>
                <w:szCs w:val="21"/>
                <w:highlight w:val="none"/>
                <w:u w:val="none"/>
                <w:lang w:val="en-US" w:eastAsia="zh-CN" w:bidi="en-US"/>
              </w:rPr>
              <w:t>三线划定结果及贵州省普适性要求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0AE7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E18AD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1FAD7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0180A0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707B718">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092E1E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7CB23A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03A4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DD60C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41D2D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4489E3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B7AF9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4ED5C91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禁止带来外来物种入侵生态环境风险的种植养殖项目。</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33691AD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59AE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E56426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B6BB22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317C44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1CE89DA">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2289858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A36696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53FF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A2E23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ar"/>
              </w:rPr>
              <w:t>ZH5204031000</w:t>
            </w:r>
            <w:r>
              <w:rPr>
                <w:rFonts w:hint="eastAsia" w:ascii="Times New Roman" w:hAnsi="Times New Roman" w:eastAsia="仿宋" w:cs="Times New Roman"/>
                <w:b w:val="0"/>
                <w:bCs/>
                <w:color w:val="auto"/>
                <w:kern w:val="0"/>
                <w:sz w:val="21"/>
                <w:szCs w:val="21"/>
                <w:highlight w:val="none"/>
                <w:u w:val="none"/>
                <w:lang w:val="en-US" w:eastAsia="zh-CN" w:bidi="ar"/>
              </w:rPr>
              <w:t>4</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344BA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石朱桥</w:t>
            </w:r>
            <w:r>
              <w:rPr>
                <w:rFonts w:hint="eastAsia" w:ascii="Times New Roman" w:hAnsi="Times New Roman" w:eastAsia="仿宋" w:cs="Times New Roman"/>
                <w:b w:val="0"/>
                <w:bCs/>
                <w:color w:val="auto"/>
                <w:kern w:val="0"/>
                <w:sz w:val="21"/>
                <w:szCs w:val="21"/>
                <w:highlight w:val="none"/>
                <w:u w:val="none"/>
                <w:lang w:val="en-US" w:eastAsia="zh-CN" w:bidi="ar"/>
              </w:rPr>
              <w:t>集中式</w:t>
            </w:r>
            <w:r>
              <w:rPr>
                <w:rFonts w:hint="default" w:ascii="Times New Roman" w:hAnsi="Times New Roman" w:eastAsia="仿宋" w:cs="Times New Roman"/>
                <w:b w:val="0"/>
                <w:bCs/>
                <w:color w:val="auto"/>
                <w:kern w:val="0"/>
                <w:sz w:val="21"/>
                <w:szCs w:val="21"/>
                <w:highlight w:val="none"/>
                <w:u w:val="none"/>
                <w:lang w:bidi="ar"/>
              </w:rPr>
              <w:t>饮用水水源保护区</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B2E4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FD097B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B414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1.涉及斑块分别执行贵州省总体管控要求中生态保护红线、饮用水源保护区、水环境优先保护区、生态功能重要敏感区、天然林及生态公益林普适性准入要求。</w:t>
            </w:r>
          </w:p>
          <w:p w14:paraId="1BBD3A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2C60984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C5942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1FF5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00B0F0"/>
            <w:noWrap w:val="0"/>
            <w:tcMar>
              <w:top w:w="15" w:type="dxa"/>
              <w:left w:w="57" w:type="dxa"/>
              <w:bottom w:w="15" w:type="dxa"/>
              <w:right w:w="57" w:type="dxa"/>
            </w:tcMar>
            <w:vAlign w:val="center"/>
          </w:tcPr>
          <w:p w14:paraId="04059B7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21ECA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2FA25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E46FFE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244A73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52CA6B7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ED7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F85B8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F77F3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78D92E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D498AE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689053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发生饮用水水源严重污染、威胁供水安全等紧急情况时，饮用水源地责任政府应当立即启动已发布的应急预案，采取应急措施，最大程度减轻可能造成的污染和危害。</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314B153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596F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BF1F4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ECAB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98575D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BD5AEF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59417F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79AF33C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CF5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84C38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ar"/>
              </w:rPr>
              <w:t>ZH5204031000</w:t>
            </w:r>
            <w:r>
              <w:rPr>
                <w:rFonts w:hint="eastAsia" w:ascii="Times New Roman" w:hAnsi="Times New Roman" w:eastAsia="仿宋" w:cs="Times New Roman"/>
                <w:b w:val="0"/>
                <w:bCs/>
                <w:color w:val="auto"/>
                <w:kern w:val="0"/>
                <w:sz w:val="21"/>
                <w:szCs w:val="21"/>
                <w:highlight w:val="none"/>
                <w:u w:val="none"/>
                <w:lang w:val="en-US" w:eastAsia="zh-CN" w:bidi="ar"/>
              </w:rPr>
              <w:t>5</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654B3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平坝区其他优先保护单元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0390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B90A7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F536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1.执行贵州省总体管控要求中生态保护红线、河湖生态缓冲带、饮用水源保护区、生态功能（极）重要敏感区、天然林及生态公益林普适性准入要求。</w:t>
            </w:r>
          </w:p>
          <w:p w14:paraId="696E50D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2.执行贵州省自然岸线普适性要求。</w:t>
            </w:r>
          </w:p>
          <w:p w14:paraId="61138F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669DB6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4F530F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5.涉及饮用水源取消实时管控</w:t>
            </w:r>
          </w:p>
          <w:p w14:paraId="6BA8402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6.</w:t>
            </w:r>
            <w:r>
              <w:rPr>
                <w:rFonts w:hint="default" w:ascii="Times New Roman" w:hAnsi="Times New Roman" w:eastAsia="仿宋" w:cs="Times New Roman"/>
                <w:b w:val="0"/>
                <w:bCs/>
                <w:color w:val="auto"/>
                <w:sz w:val="21"/>
                <w:szCs w:val="21"/>
                <w:highlight w:val="none"/>
                <w:u w:val="none"/>
                <w:lang w:bidi="en-US"/>
              </w:rPr>
              <w:t>涉及农用地优先保护区严格耕地用途管制，坚决制止耕地“非农化”、防止耕地“非粮化”。</w:t>
            </w:r>
          </w:p>
        </w:tc>
        <w:tc>
          <w:tcPr>
            <w:tcW w:w="793" w:type="pct"/>
            <w:tcBorders>
              <w:top w:val="single" w:color="auto" w:sz="4" w:space="0"/>
              <w:left w:val="single" w:color="auto" w:sz="4" w:space="0"/>
              <w:right w:val="single" w:color="auto" w:sz="4" w:space="0"/>
            </w:tcBorders>
            <w:shd w:val="clear" w:color="auto" w:fill="auto"/>
            <w:noWrap w:val="0"/>
            <w:vAlign w:val="center"/>
          </w:tcPr>
          <w:p w14:paraId="69165E4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color w:val="auto"/>
                <w:kern w:val="0"/>
                <w:sz w:val="21"/>
                <w:szCs w:val="21"/>
                <w:highlight w:val="none"/>
                <w:u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1EF9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99D6F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FF8B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CF5495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42A88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F1B54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1.涉及城镇污水处理厂出水水质执行《城镇污水处理厂污染物排放标准》（GB18918-2002）一级A标准</w:t>
            </w:r>
          </w:p>
          <w:p w14:paraId="7D68CC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93" w:type="pct"/>
            <w:tcBorders>
              <w:left w:val="single" w:color="auto" w:sz="4" w:space="0"/>
              <w:right w:val="single" w:color="auto" w:sz="4" w:space="0"/>
            </w:tcBorders>
            <w:shd w:val="clear" w:color="auto" w:fill="auto"/>
            <w:noWrap w:val="0"/>
            <w:vAlign w:val="center"/>
          </w:tcPr>
          <w:p w14:paraId="44CD2F0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03B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FA26C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8DE6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0D8B2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C4C79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69869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358D04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93" w:type="pct"/>
            <w:tcBorders>
              <w:left w:val="single" w:color="auto" w:sz="4" w:space="0"/>
              <w:right w:val="single" w:color="auto" w:sz="4" w:space="0"/>
            </w:tcBorders>
            <w:shd w:val="clear" w:color="auto" w:fill="auto"/>
            <w:noWrap w:val="0"/>
            <w:vAlign w:val="center"/>
          </w:tcPr>
          <w:p w14:paraId="6D970E7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53DD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F3AFE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E2C9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52BE4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A4B0E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587D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left w:val="single" w:color="auto" w:sz="4" w:space="0"/>
              <w:bottom w:val="single" w:color="auto" w:sz="4" w:space="0"/>
              <w:right w:val="single" w:color="auto" w:sz="4" w:space="0"/>
            </w:tcBorders>
            <w:shd w:val="clear" w:color="auto" w:fill="auto"/>
            <w:noWrap w:val="0"/>
            <w:vAlign w:val="center"/>
          </w:tcPr>
          <w:p w14:paraId="01D6937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5903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039B2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ar"/>
              </w:rPr>
              <w:t>ZH5204031000</w:t>
            </w:r>
            <w:r>
              <w:rPr>
                <w:rFonts w:hint="eastAsia" w:ascii="Times New Roman" w:hAnsi="Times New Roman" w:eastAsia="仿宋" w:cs="Times New Roman"/>
                <w:b w:val="0"/>
                <w:bCs/>
                <w:color w:val="auto"/>
                <w:kern w:val="0"/>
                <w:sz w:val="21"/>
                <w:szCs w:val="21"/>
                <w:highlight w:val="none"/>
                <w:u w:val="none"/>
                <w:lang w:val="en-US" w:eastAsia="zh-CN" w:bidi="ar"/>
              </w:rPr>
              <w:t>6</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39CC5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平坝区生态保护红线优先保护单元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944C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2EB14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4811C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1.涉及斑块执行贵州省生态保护红线普适性管控要求。</w:t>
            </w:r>
          </w:p>
          <w:p w14:paraId="363410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32F94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1AE4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58018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78EFF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2742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997030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80D85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1.涉及农用地污染风险重点管控区加强耕地污染源头治理管控，全面开展成因排查、污染源治理、及农用地安全利用系列措施。</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E0672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4B29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78990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27645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EC444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557C9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BEE03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A49AA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6604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8B43D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F404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21EB5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1B7483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274C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9E82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3FC5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042A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ZH5204031000</w:t>
            </w:r>
            <w:r>
              <w:rPr>
                <w:rFonts w:hint="eastAsia" w:ascii="Times New Roman" w:hAnsi="Times New Roman" w:eastAsia="仿宋" w:cs="Times New Roman"/>
                <w:b w:val="0"/>
                <w:bCs/>
                <w:color w:val="auto"/>
                <w:kern w:val="0"/>
                <w:sz w:val="21"/>
                <w:szCs w:val="21"/>
                <w:highlight w:val="none"/>
                <w:u w:val="none"/>
                <w:lang w:val="en-US" w:eastAsia="zh-CN" w:bidi="ar"/>
              </w:rPr>
              <w:t>7</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22609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红枫湖</w:t>
            </w:r>
            <w:r>
              <w:rPr>
                <w:rFonts w:hint="eastAsia" w:ascii="Times New Roman" w:hAnsi="Times New Roman" w:eastAsia="仿宋" w:cs="Times New Roman"/>
                <w:b w:val="0"/>
                <w:bCs/>
                <w:color w:val="auto"/>
                <w:kern w:val="0"/>
                <w:sz w:val="21"/>
                <w:szCs w:val="21"/>
                <w:highlight w:val="none"/>
                <w:u w:val="none"/>
                <w:lang w:val="en-US" w:eastAsia="zh-CN" w:bidi="ar"/>
              </w:rPr>
              <w:t>集中式饮用水水源保护区</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31364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0D7BFB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BD5E5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涉及斑块分别执行贵州省普适性管控要求中对应的饮用水源保护区、河湖生态缓冲带、水环境优先保护区和公益林普适性准入要求。</w:t>
            </w:r>
          </w:p>
          <w:p w14:paraId="23A98AE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p w14:paraId="60695E3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3.禁止擅自引入高危外来物种，擅自向野外放生或者丢弃未经许可引入的外来物种</w:t>
            </w:r>
            <w:r>
              <w:rPr>
                <w:rFonts w:hint="default" w:ascii="Times New Roman" w:hAnsi="Times New Roman" w:eastAsia="仿宋" w:cs="Times New Roman"/>
                <w:b w:val="0"/>
                <w:bCs/>
                <w:color w:val="auto"/>
                <w:kern w:val="0"/>
                <w:sz w:val="21"/>
                <w:szCs w:val="21"/>
                <w:highlight w:val="none"/>
                <w:u w:val="none"/>
                <w:lang w:bidi="en-US"/>
              </w:rPr>
              <w:t>。</w:t>
            </w:r>
          </w:p>
          <w:p w14:paraId="63BEDC7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93" w:type="pct"/>
            <w:tcBorders>
              <w:top w:val="single" w:color="auto" w:sz="4" w:space="0"/>
              <w:left w:val="single" w:color="auto" w:sz="4" w:space="0"/>
              <w:right w:val="single" w:color="auto" w:sz="4" w:space="0"/>
            </w:tcBorders>
            <w:shd w:val="clear" w:color="auto" w:fill="auto"/>
            <w:noWrap w:val="0"/>
            <w:vAlign w:val="center"/>
          </w:tcPr>
          <w:p w14:paraId="17CAF58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color w:val="auto"/>
                <w:kern w:val="0"/>
                <w:sz w:val="21"/>
                <w:szCs w:val="21"/>
                <w:highlight w:val="none"/>
                <w:u w:val="none"/>
                <w:lang w:val="en-US" w:eastAsia="zh-CN" w:bidi="en-US"/>
              </w:rPr>
              <w:t>《外来入侵物种管理办法》《省自然资源厅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994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2F34D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CB1238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5756B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643DC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40EF1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r>
              <w:rPr>
                <w:rFonts w:hint="default" w:ascii="Times New Roman" w:hAnsi="Times New Roman" w:eastAsia="仿宋" w:cs="Times New Roman"/>
                <w:b w:val="0"/>
                <w:bCs/>
                <w:color w:val="auto"/>
                <w:kern w:val="0"/>
                <w:sz w:val="21"/>
                <w:szCs w:val="21"/>
                <w:highlight w:val="none"/>
                <w:u w:val="none"/>
                <w:lang w:eastAsia="zh-CN" w:bidi="en-US"/>
              </w:rPr>
              <w:t>。</w:t>
            </w:r>
          </w:p>
        </w:tc>
        <w:tc>
          <w:tcPr>
            <w:tcW w:w="793" w:type="pct"/>
            <w:tcBorders>
              <w:left w:val="single" w:color="auto" w:sz="4" w:space="0"/>
              <w:right w:val="single" w:color="auto" w:sz="4" w:space="0"/>
            </w:tcBorders>
            <w:shd w:val="clear" w:color="auto" w:fill="auto"/>
            <w:noWrap w:val="0"/>
            <w:vAlign w:val="center"/>
          </w:tcPr>
          <w:p w14:paraId="72C21A2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4C50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1978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E6E0B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6280B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934C93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E745C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p w14:paraId="5096494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tc>
        <w:tc>
          <w:tcPr>
            <w:tcW w:w="793" w:type="pct"/>
            <w:tcBorders>
              <w:left w:val="single" w:color="auto" w:sz="4" w:space="0"/>
              <w:right w:val="single" w:color="auto" w:sz="4" w:space="0"/>
            </w:tcBorders>
            <w:shd w:val="clear" w:color="auto" w:fill="auto"/>
            <w:noWrap w:val="0"/>
            <w:vAlign w:val="center"/>
          </w:tcPr>
          <w:p w14:paraId="38B2D37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ar-SA"/>
              </w:rPr>
              <w:t>《贵州省饮用水水源环境保护办法》</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1E26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1EE1D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6D7A6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3B875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B0A03B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368F2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93" w:type="pct"/>
            <w:tcBorders>
              <w:left w:val="single" w:color="auto" w:sz="4" w:space="0"/>
              <w:bottom w:val="single" w:color="auto" w:sz="4" w:space="0"/>
              <w:right w:val="single" w:color="auto" w:sz="4" w:space="0"/>
            </w:tcBorders>
            <w:shd w:val="clear" w:color="auto" w:fill="auto"/>
            <w:noWrap w:val="0"/>
            <w:vAlign w:val="center"/>
          </w:tcPr>
          <w:p w14:paraId="376B75C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03E2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0A85C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ZH5204031000</w:t>
            </w:r>
            <w:r>
              <w:rPr>
                <w:rFonts w:hint="eastAsia" w:ascii="Times New Roman" w:hAnsi="Times New Roman" w:eastAsia="仿宋" w:cs="Times New Roman"/>
                <w:b w:val="0"/>
                <w:bCs/>
                <w:color w:val="auto"/>
                <w:kern w:val="0"/>
                <w:sz w:val="21"/>
                <w:szCs w:val="21"/>
                <w:highlight w:val="none"/>
                <w:u w:val="none"/>
                <w:lang w:val="en-US" w:eastAsia="zh-CN" w:bidi="ar"/>
              </w:rPr>
              <w:t>8</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FAB5B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eastAsia" w:ascii="Times New Roman" w:hAnsi="Times New Roman" w:eastAsia="仿宋" w:cs="Times New Roman"/>
                <w:b w:val="0"/>
                <w:bCs/>
                <w:color w:val="auto"/>
                <w:kern w:val="0"/>
                <w:sz w:val="21"/>
                <w:szCs w:val="21"/>
                <w:highlight w:val="none"/>
                <w:u w:val="none"/>
                <w:lang w:val="en-US" w:eastAsia="zh-CN" w:bidi="ar"/>
              </w:rPr>
              <w:t>音观桥集中式饮用水水源保护区</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9496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CF527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B7EEC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涉及斑块分别执行贵州省普适性管控要求中对应的饮用水源保护区、河湖生态缓冲带、水环境优先保护区和公益林普适性准入要求。</w:t>
            </w:r>
          </w:p>
          <w:p w14:paraId="148A7CE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p w14:paraId="01EFF81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3.禁止擅自引入高危外来物种，擅自向野外放生或者丢弃未经许可引入的外来物种</w:t>
            </w:r>
            <w:r>
              <w:rPr>
                <w:rFonts w:hint="default" w:ascii="Times New Roman" w:hAnsi="Times New Roman" w:eastAsia="仿宋" w:cs="Times New Roman"/>
                <w:b w:val="0"/>
                <w:bCs/>
                <w:color w:val="auto"/>
                <w:kern w:val="0"/>
                <w:sz w:val="21"/>
                <w:szCs w:val="21"/>
                <w:highlight w:val="none"/>
                <w:u w:val="none"/>
                <w:lang w:bidi="en-US"/>
              </w:rPr>
              <w:t>。</w:t>
            </w:r>
          </w:p>
          <w:p w14:paraId="730E357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93" w:type="pct"/>
            <w:tcBorders>
              <w:top w:val="single" w:color="auto" w:sz="4" w:space="0"/>
              <w:left w:val="single" w:color="auto" w:sz="4" w:space="0"/>
              <w:right w:val="single" w:color="auto" w:sz="4" w:space="0"/>
            </w:tcBorders>
            <w:shd w:val="clear" w:color="auto" w:fill="auto"/>
            <w:noWrap w:val="0"/>
            <w:vAlign w:val="center"/>
          </w:tcPr>
          <w:p w14:paraId="02204DD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color w:val="auto"/>
                <w:kern w:val="0"/>
                <w:sz w:val="21"/>
                <w:szCs w:val="21"/>
                <w:highlight w:val="none"/>
                <w:u w:val="none"/>
                <w:lang w:val="en-US" w:eastAsia="zh-CN" w:bidi="en-US"/>
              </w:rPr>
              <w:t>《外来入侵物种管理办法》《省自然资源厅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0577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295CB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A48656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0944F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01816D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4174A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r>
              <w:rPr>
                <w:rFonts w:hint="default" w:ascii="Times New Roman" w:hAnsi="Times New Roman" w:eastAsia="仿宋" w:cs="Times New Roman"/>
                <w:b w:val="0"/>
                <w:bCs/>
                <w:color w:val="auto"/>
                <w:kern w:val="0"/>
                <w:sz w:val="21"/>
                <w:szCs w:val="21"/>
                <w:highlight w:val="none"/>
                <w:u w:val="none"/>
                <w:lang w:eastAsia="zh-CN" w:bidi="en-US"/>
              </w:rPr>
              <w:t>。</w:t>
            </w:r>
          </w:p>
        </w:tc>
        <w:tc>
          <w:tcPr>
            <w:tcW w:w="793" w:type="pct"/>
            <w:tcBorders>
              <w:left w:val="single" w:color="auto" w:sz="4" w:space="0"/>
              <w:bottom w:val="single" w:color="auto" w:sz="4" w:space="0"/>
              <w:right w:val="single" w:color="auto" w:sz="4" w:space="0"/>
            </w:tcBorders>
            <w:shd w:val="clear" w:color="auto" w:fill="auto"/>
            <w:noWrap w:val="0"/>
            <w:vAlign w:val="center"/>
          </w:tcPr>
          <w:p w14:paraId="032D5F6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7B6D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639DDC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272F6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FAA8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0B4B6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ACBAC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p w14:paraId="5371757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tc>
        <w:tc>
          <w:tcPr>
            <w:tcW w:w="793" w:type="pct"/>
            <w:tcBorders>
              <w:left w:val="single" w:color="auto" w:sz="4" w:space="0"/>
              <w:bottom w:val="single" w:color="auto" w:sz="4" w:space="0"/>
              <w:right w:val="single" w:color="auto" w:sz="4" w:space="0"/>
            </w:tcBorders>
            <w:shd w:val="clear" w:color="auto" w:fill="auto"/>
            <w:noWrap w:val="0"/>
            <w:vAlign w:val="center"/>
          </w:tcPr>
          <w:p w14:paraId="6D10C66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ar-SA"/>
              </w:rPr>
              <w:t>《贵州省饮用水水源环境保护办法》</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0B22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E4BBD1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6ED65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1E68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C4C17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48D17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c>
          <w:tcPr>
            <w:tcW w:w="793" w:type="pct"/>
            <w:tcBorders>
              <w:left w:val="single" w:color="auto" w:sz="4" w:space="0"/>
              <w:bottom w:val="single" w:color="auto" w:sz="4" w:space="0"/>
              <w:right w:val="single" w:color="auto" w:sz="4" w:space="0"/>
            </w:tcBorders>
            <w:shd w:val="clear" w:color="auto" w:fill="auto"/>
            <w:noWrap w:val="0"/>
            <w:vAlign w:val="center"/>
          </w:tcPr>
          <w:p w14:paraId="50E513C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p>
        </w:tc>
      </w:tr>
      <w:tr w14:paraId="4E2F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1E7FE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ZH52040320001</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E7940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鼓楼组团-重点管控单元</w:t>
            </w:r>
          </w:p>
        </w:tc>
        <w:tc>
          <w:tcPr>
            <w:tcW w:w="29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4B00D5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B99636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51BA69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1.布局敏感区、受体敏感区执行大气环境布局敏感区、受体敏感区普适性要求</w:t>
            </w:r>
          </w:p>
          <w:p w14:paraId="74196B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4F97F87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3.高铁、高速公路以及城市建成区等重点区域，禁止新建露天矿山建设项目。</w:t>
            </w:r>
          </w:p>
          <w:p w14:paraId="4FBA79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4.在城市通风廊道上，严格控制水泥、化工、火电、有色金属冶炼项目建设。</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5BE296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4093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23A26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AF25D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C4C992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4F861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2D98F4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1.执行贵州省水环境城镇生活污染普适性管控要求，加快现有合流制排水系统实施雨污分流改造以提高污水处理厂运行负荷率</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0B08F3D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3D56CD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731035D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 xml:space="preserve"> 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4CB36BD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2E9E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2FCB1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C89F5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FD9D63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8ADC6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1E22FEC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建立城市重污染天气预警制度。</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1180132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7398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197C4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8F3DD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F3A4F2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D40A3D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68BF6E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1971E4C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1BCF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0E2CE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ZH52040320002</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49375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安平组团-重点管控单元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7E68B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2772E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14CA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1.布局敏感区、受体敏感区执行大气环境布局敏感区、受体敏感区普适性要求。</w:t>
            </w:r>
          </w:p>
          <w:p w14:paraId="7A313F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6387789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3.城市建成区内开采的非法露天矿山有序退出。</w:t>
            </w:r>
          </w:p>
          <w:p w14:paraId="19A6C80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定点屠宰场与居民生活区、学校、幼儿园、医院、商场等公共场所和牲畜饲养场以及有关法律、法规规定需要保护的其他区域相距1000米以上，并不得妨碍或者影响所在地居民生活和公共场所的活动；畜禽定点屠宰厂（场）要配置卫生防护、污染治理设施设备，在畜禽定点屠宰厂（场）四周规定范围内，不得新建居民集中住宅区、学校、医院等环境敏感项目。</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D8FD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72F2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4"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A112B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CDB6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DC93A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2C1CC8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754AC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1.执行贵州省水环境城镇生活污染普适性管控要求，加快现有合流制排水系统实施雨污分流改造以提高污水处理厂运行负荷率。</w:t>
            </w:r>
          </w:p>
          <w:p w14:paraId="1BD986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2.执行贵州省大气污染物排放普适性管控要求。</w:t>
            </w:r>
          </w:p>
          <w:p w14:paraId="44DAAB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068977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4.对酿酒等水污染物排放量大、污染物浓度较高的落后企业，在执行污染物达标排放的前提下，实行限排政策或逐步淘汰。</w:t>
            </w:r>
          </w:p>
          <w:p w14:paraId="33B5FD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5.严格控制产能过剩行业新增产能，不得建设新增水泥产能，现有水泥、平板玻璃等产能严重过剩行业，强制进行清洁生产审核，并将审核等级低的企业纳入淘汰计划。</w:t>
            </w:r>
          </w:p>
          <w:p w14:paraId="4C99BC2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实现农村生活垃圾收运处置体系行政村全覆盖，30户以上自然村寨收运设施覆盖率达到90%，基本实现原生生活垃圾“零填埋”。到 2025 年，城乡生活垃圾无害化处理率达 80%以上。</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44D03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；《中央人民政府 两部门关于严肃产能置换 严禁水泥平板玻璃行业新增产能的通知</w:t>
            </w:r>
            <w:r>
              <w:rPr>
                <w:rFonts w:hint="eastAsia" w:ascii="Times New Roman" w:hAnsi="Times New Roman" w:eastAsia="仿宋" w:cs="Times New Roman"/>
                <w:b w:val="0"/>
                <w:bCs w:val="0"/>
                <w:color w:val="auto"/>
                <w:kern w:val="0"/>
                <w:sz w:val="22"/>
                <w:szCs w:val="22"/>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2A93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DF3D6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1FD2F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08EA1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7312E1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7121E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38AFA43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2.建立城市重污染天气预警制度。</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35DFA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75A2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5968C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F848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D0567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90E9CF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9850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6D6F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0247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E31F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ZH52040320003</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79DD7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天龙镇-重点管控单元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F600B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921AD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01FF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1.布局敏感区、受体敏感区执行大气环境普适性要求。</w:t>
            </w:r>
          </w:p>
          <w:p w14:paraId="00D4EC7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4EC765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3.城市建成区内开采的矿山有序退出。</w:t>
            </w:r>
          </w:p>
          <w:p w14:paraId="11345E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4.禁止修建生产、储存爆炸性、易燃性、放射性、毒害性、腐蚀性物品的工厂、仓库等。</w:t>
            </w:r>
          </w:p>
          <w:p w14:paraId="55D9B7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5.屯堡保护区内的建（构）筑物不得擅自修缮、改造。确需修缮、改造的，应当经相关部门批准，并在其指导下进行。</w:t>
            </w:r>
          </w:p>
          <w:p w14:paraId="59AA067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定点屠宰场与居民生活区、学校、幼儿园、医院、商场等公共场所和牲畜饲养场以及有关法律、法规规定需要保护的其他区域相距1000米以上，并不得妨碍或者影响所在地居民生活和公共场所的活动；畜禽定点屠宰厂（场）要配置卫生防护、污染治理设施设备，在畜禽定点屠宰厂（场）四周规定范围内，不得新建居民集中住宅区、学校、医院等环境敏感项目。</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56D5A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2EDE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58"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81B9C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6CDAF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81341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480A4C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9E9F0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1.执行贵州省水环境城镇生活污染普适性管控要求，加快现有合流制排水系统实施雨污分流改造以提高污水处理厂运行负荷率，</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天龙镇污水处理厂出水达到《城镇污水处理厂污染物排放标准》GB8918-2002 一级A 标准</w:t>
            </w:r>
            <w:r>
              <w:rPr>
                <w:rFonts w:hint="default" w:ascii="Times New Roman" w:hAnsi="Times New Roman" w:eastAsia="仿宋" w:cs="Times New Roman"/>
                <w:b w:val="0"/>
                <w:bCs/>
                <w:i w:val="0"/>
                <w:iCs w:val="0"/>
                <w:strike w:val="0"/>
                <w:color w:val="auto"/>
                <w:kern w:val="0"/>
                <w:sz w:val="21"/>
                <w:szCs w:val="21"/>
                <w:highlight w:val="none"/>
                <w:u w:val="none"/>
                <w:lang w:val="en-US" w:eastAsia="zh-CN" w:bidi="ar"/>
              </w:rPr>
              <w:t>。</w:t>
            </w:r>
          </w:p>
          <w:p w14:paraId="23EB4B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2.执行贵州省大气污染物排放普适性管控要求。</w:t>
            </w:r>
          </w:p>
          <w:p w14:paraId="69E84D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51C8492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A7603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安顺市发展和改革委员会关于安顺市平坝区天龙镇污水处理设施提标改造及夏云镇污水管网升级工程可行性研究报告的批复》《省人民政府办公厅关于印发贵州省城镇生活污水治理三年攻坚行动方案（2022—2024年）和贵州省生活垃圾治理攻坚行动方案的通知（黔府办函〔2022〕95号）》。</w:t>
            </w:r>
          </w:p>
        </w:tc>
      </w:tr>
      <w:tr w14:paraId="517D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87830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D0498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4CADA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94846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4CC7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7F631B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2.建立城市重污染天气预警制度。</w:t>
            </w:r>
          </w:p>
          <w:p w14:paraId="628233E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3.加强与西秀区相邻乡镇的大气污染联防联控。</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90A2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3FBB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108EB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3EFBC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585A9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09ED5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89DE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4CA16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68A6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CEBFB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ZH52040320004</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0BEB14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羊昌-白云-重点管控单元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CC6C3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F3D516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A2132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1.布局敏感区、受体敏感区执行大气环境普适性要求。</w:t>
            </w:r>
          </w:p>
          <w:p w14:paraId="7097B72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7B29CC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3.城镇建成区域内开采的矿山有序退出。</w:t>
            </w:r>
          </w:p>
          <w:p w14:paraId="5CFF19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4.现有工业企业经有序升级改造、关停或搬迁至工业园区。</w:t>
            </w:r>
          </w:p>
          <w:p w14:paraId="45A7BB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5.城镇建成区上风向露天矿山建设必须按照绿色矿山建设要求</w:t>
            </w:r>
          </w:p>
          <w:p w14:paraId="1E301B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6.未入园工业项目逐步搬迁入园，现有企业实施技术改造，提高废水回用率，倒逼企业入园。</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930BC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2C38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7703B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95B9D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1B86F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E2BC3B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0B0F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1.执行贵州省水环境城镇生活污染普适性管控要求，加快现有合流制排水系统实施雨污分流改造以提高污水处理厂运行负荷率，出水执行(GB18918-2002)一级A标准。</w:t>
            </w:r>
          </w:p>
          <w:p w14:paraId="1301219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2.执行贵州省大气环境污染物排放普适性管控要求。</w:t>
            </w:r>
          </w:p>
          <w:p w14:paraId="442BBB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3E35AD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4.严格控制猫跳河安顺平坝工业、农业用水区开发利用强度，确保出境断面达标。</w:t>
            </w:r>
          </w:p>
          <w:p w14:paraId="749C2B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5.实现农村生活垃圾收运处置体系行政村全覆盖，30户以上自然村寨收运设施覆盖率达到90%，基本实现原生生活垃圾“零填埋”。到 2025 年，城乡生活垃圾无害化处理率达 80%以上。</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291A7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《安顺市“十四五”生态环境保护规划》《省人民政府办公厅关于印发贵州省城镇生活污水治理三年攻坚行动方案（2022—2024年）和贵州省生活垃圾治理攻坚行动方案的通知（黔府办函〔2022〕95号）》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79BB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72953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B0293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AB2FD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10188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3D176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执行贵州省土壤污染风险防控普适性管控要求。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9336A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贵州省普适性要求</w:t>
            </w:r>
            <w:r>
              <w:rPr>
                <w:rFonts w:hint="default" w:ascii="Times New Roman" w:hAnsi="Times New Roman" w:eastAsia="仿宋" w:cs="Times New Roman"/>
                <w:b w:val="0"/>
                <w:bCs/>
                <w:color w:val="auto"/>
                <w:kern w:val="0"/>
                <w:sz w:val="21"/>
                <w:szCs w:val="21"/>
                <w:highlight w:val="none"/>
                <w:u w:val="none"/>
                <w:lang w:eastAsia="zh-CN" w:bidi="en-US"/>
              </w:rPr>
              <w:t>。</w:t>
            </w:r>
          </w:p>
        </w:tc>
      </w:tr>
      <w:tr w14:paraId="6100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6E100C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82D52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B1A49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EE04DA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86E1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E4CC8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2B15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D3F56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w:t>
            </w:r>
            <w:r>
              <w:rPr>
                <w:rFonts w:hint="eastAsia" w:ascii="Times New Roman" w:hAnsi="Times New Roman" w:eastAsia="仿宋" w:cs="Times New Roman"/>
                <w:b w:val="0"/>
                <w:bCs/>
                <w:color w:val="auto"/>
                <w:kern w:val="0"/>
                <w:sz w:val="21"/>
                <w:szCs w:val="21"/>
                <w:highlight w:val="none"/>
                <w:u w:val="none"/>
                <w:lang w:val="en-US" w:eastAsia="zh-CN" w:bidi="en-US"/>
              </w:rPr>
              <w:t>03</w:t>
            </w:r>
            <w:r>
              <w:rPr>
                <w:rFonts w:hint="default" w:ascii="Times New Roman" w:hAnsi="Times New Roman" w:eastAsia="仿宋" w:cs="Times New Roman"/>
                <w:b w:val="0"/>
                <w:bCs/>
                <w:color w:val="auto"/>
                <w:kern w:val="0"/>
                <w:sz w:val="21"/>
                <w:szCs w:val="21"/>
                <w:highlight w:val="none"/>
                <w:u w:val="none"/>
                <w:lang w:bidi="en-US"/>
              </w:rPr>
              <w:t>2000</w:t>
            </w:r>
            <w:r>
              <w:rPr>
                <w:rFonts w:hint="eastAsia" w:ascii="Times New Roman" w:hAnsi="Times New Roman" w:eastAsia="仿宋" w:cs="Times New Roman"/>
                <w:b w:val="0"/>
                <w:bCs/>
                <w:color w:val="auto"/>
                <w:kern w:val="0"/>
                <w:sz w:val="21"/>
                <w:szCs w:val="21"/>
                <w:highlight w:val="none"/>
                <w:u w:val="none"/>
                <w:lang w:val="en-US" w:eastAsia="zh-CN" w:bidi="en-US"/>
              </w:rPr>
              <w:t>5</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B1B35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平坝区</w:t>
            </w:r>
            <w:r>
              <w:rPr>
                <w:rFonts w:hint="default" w:ascii="Times New Roman" w:hAnsi="Times New Roman" w:eastAsia="仿宋" w:cs="Times New Roman"/>
                <w:b w:val="0"/>
                <w:bCs/>
                <w:color w:val="auto"/>
                <w:kern w:val="0"/>
                <w:sz w:val="21"/>
                <w:szCs w:val="21"/>
                <w:highlight w:val="none"/>
                <w:u w:val="none"/>
                <w:lang w:bidi="en-US"/>
              </w:rPr>
              <w:t>建设用地污染风险重点管控区</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3C729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689F3D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88224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大气环境高排放区、布局敏感区、受体敏感区执行贵州省大气环境高排放区、布局敏感区、受体敏感区普适性要求。</w:t>
            </w:r>
          </w:p>
          <w:p w14:paraId="3B1162F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highlight w:val="none"/>
                <w:lang w:val="en-US" w:eastAsia="zh-CN" w:bidi="en-US"/>
              </w:rPr>
              <w:t>2.对水泥、化工、有色金属冶炼和电解铝行业等重点企业和高能耗企业实施强制清洁生产审核。</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D760F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三线划定结果以及贵州省普适性要求；《安顺市“十四五”生态环境保护规划》。</w:t>
            </w:r>
          </w:p>
        </w:tc>
      </w:tr>
      <w:tr w14:paraId="546E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23F93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7796F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23126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EC9218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A53C9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eastAsia="zh-CN" w:bidi="en-US"/>
              </w:rPr>
            </w:pPr>
            <w:r>
              <w:rPr>
                <w:rFonts w:hint="eastAsia" w:ascii="Times New Roman" w:hAnsi="Times New Roman" w:eastAsia="仿宋" w:cs="Times New Roman"/>
                <w:color w:val="auto"/>
                <w:kern w:val="0"/>
                <w:sz w:val="21"/>
                <w:szCs w:val="21"/>
                <w:highlight w:val="none"/>
                <w:lang w:val="en-US" w:eastAsia="zh-CN" w:bidi="en-US"/>
              </w:rPr>
              <w:t>1.</w:t>
            </w:r>
            <w:r>
              <w:rPr>
                <w:rFonts w:hint="eastAsia" w:ascii="Times New Roman" w:hAnsi="Times New Roman" w:eastAsia="仿宋" w:cs="Times New Roman"/>
                <w:color w:val="auto"/>
                <w:kern w:val="0"/>
                <w:sz w:val="21"/>
                <w:szCs w:val="21"/>
                <w:highlight w:val="none"/>
                <w:lang w:bidi="en-US"/>
              </w:rPr>
              <w:t>严格实施重金属排放总量控制</w:t>
            </w:r>
            <w:r>
              <w:rPr>
                <w:rFonts w:hint="eastAsia" w:ascii="Times New Roman" w:hAnsi="Times New Roman" w:eastAsia="仿宋" w:cs="Times New Roman"/>
                <w:color w:val="auto"/>
                <w:kern w:val="0"/>
                <w:sz w:val="21"/>
                <w:szCs w:val="21"/>
                <w:highlight w:val="none"/>
                <w:lang w:eastAsia="zh-CN" w:bidi="en-US"/>
              </w:rPr>
              <w:t>。</w:t>
            </w:r>
          </w:p>
          <w:p w14:paraId="421B3FF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2.严格执行重点行业重点重金属污染物等量置换原则，从源头上防止新增重点重金属排放量。</w:t>
            </w:r>
          </w:p>
          <w:p w14:paraId="7ADA400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3.定期开展土壤污染重点监管单位周边土壤监测。</w:t>
            </w:r>
          </w:p>
          <w:p w14:paraId="7D0EF1E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4.</w:t>
            </w:r>
            <w:r>
              <w:rPr>
                <w:rFonts w:hint="eastAsia" w:ascii="Times New Roman" w:hAnsi="Times New Roman" w:eastAsia="仿宋" w:cs="Times New Roman"/>
                <w:color w:val="auto"/>
                <w:kern w:val="0"/>
                <w:sz w:val="21"/>
                <w:szCs w:val="21"/>
                <w:highlight w:val="none"/>
                <w:lang w:eastAsia="zh-CN" w:bidi="en-US"/>
              </w:rPr>
              <w:t>对有土壤污染风险的建设用地开展土壤污染状况调查，用途变更为住宅、公共管理与公共服务用地的，变更前按照规定进行土壤污染状况调查，污染物超标的地块应开展土壤污染风险评估。</w:t>
            </w:r>
            <w:r>
              <w:rPr>
                <w:rFonts w:hint="eastAsia" w:ascii="Times New Roman" w:hAnsi="Times New Roman" w:eastAsia="仿宋" w:cs="Times New Roman"/>
                <w:color w:val="auto"/>
                <w:kern w:val="0"/>
                <w:sz w:val="21"/>
                <w:szCs w:val="21"/>
                <w:highlight w:val="none"/>
                <w:lang w:bidi="en-US"/>
              </w:rPr>
              <w:t>列入建设用地土壤污染风险管控和修复名录的地块，不得作为住宅、公共管理与公共服务用地。</w:t>
            </w:r>
          </w:p>
          <w:p w14:paraId="7DCE6D1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highlight w:val="none"/>
                <w:lang w:val="en-US" w:eastAsia="zh-CN" w:bidi="en-US"/>
              </w:rPr>
              <w:t>5.</w:t>
            </w:r>
            <w:r>
              <w:rPr>
                <w:rFonts w:hint="eastAsia" w:ascii="Times New Roman" w:hAnsi="Times New Roman" w:eastAsia="仿宋" w:cs="Times New Roman"/>
                <w:color w:val="auto"/>
                <w:kern w:val="0"/>
                <w:sz w:val="21"/>
                <w:szCs w:val="21"/>
                <w:highlight w:val="none"/>
                <w:lang w:bidi="en-US"/>
              </w:rPr>
              <w:t>对列入风险管控和修复名录中的建设用地地块，实施风险管控措施应包括地下水污染防治的内容；实施修复的地块，修复方案应当包括地下水污染修复的内容。</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67CE0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p>
        </w:tc>
      </w:tr>
      <w:tr w14:paraId="76C9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16E0FE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D9FBB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3E238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86DEC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47DA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17E1B81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12132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p>
        </w:tc>
      </w:tr>
      <w:tr w14:paraId="2C1F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AFBDF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211D9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1C9F2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591BD8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1E463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w:t>
            </w:r>
            <w:r>
              <w:rPr>
                <w:rFonts w:hint="eastAsia" w:ascii="Times New Roman" w:hAnsi="Times New Roman" w:eastAsia="仿宋" w:cs="Times New Roman"/>
                <w:b w:val="0"/>
                <w:bCs/>
                <w:i w:val="0"/>
                <w:iCs w:val="0"/>
                <w:color w:val="auto"/>
                <w:kern w:val="0"/>
                <w:sz w:val="21"/>
                <w:szCs w:val="21"/>
                <w:highlight w:val="none"/>
                <w:u w:val="none"/>
                <w:lang w:val="en-US" w:eastAsia="zh-CN" w:bidi="ar"/>
              </w:rPr>
              <w:t>平坝区</w:t>
            </w:r>
            <w:r>
              <w:rPr>
                <w:rFonts w:hint="default" w:ascii="Times New Roman" w:hAnsi="Times New Roman" w:eastAsia="仿宋" w:cs="Times New Roman"/>
                <w:b w:val="0"/>
                <w:bCs/>
                <w:i w:val="0"/>
                <w:iCs w:val="0"/>
                <w:color w:val="auto"/>
                <w:kern w:val="0"/>
                <w:sz w:val="21"/>
                <w:szCs w:val="21"/>
                <w:highlight w:val="none"/>
                <w:u w:val="none"/>
                <w:lang w:val="en-US" w:eastAsia="zh-CN" w:bidi="ar"/>
              </w:rPr>
              <w:t>资源开发利用普适性要求。提高园区工业水重复利用率，产业项目需满足行业准入条件及清洁生产标准要求的水重复利用率。</w:t>
            </w:r>
          </w:p>
          <w:p w14:paraId="4A5628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1EA79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BDD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8ADB2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ZH520403200</w:t>
            </w:r>
            <w:r>
              <w:rPr>
                <w:rFonts w:hint="eastAsia" w:ascii="Times New Roman" w:hAnsi="Times New Roman" w:eastAsia="仿宋" w:cs="Times New Roman"/>
                <w:b w:val="0"/>
                <w:bCs/>
                <w:color w:val="auto"/>
                <w:kern w:val="0"/>
                <w:sz w:val="21"/>
                <w:szCs w:val="21"/>
                <w:highlight w:val="none"/>
                <w:u w:val="none"/>
                <w:lang w:val="en-US" w:eastAsia="zh-CN" w:bidi="en-US"/>
              </w:rPr>
              <w:t>6</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2A089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平坝区</w:t>
            </w:r>
            <w:r>
              <w:rPr>
                <w:rFonts w:hint="eastAsia" w:ascii="Times New Roman" w:hAnsi="Times New Roman" w:eastAsia="仿宋" w:cs="Times New Roman"/>
                <w:b w:val="0"/>
                <w:bCs/>
                <w:color w:val="auto"/>
                <w:kern w:val="0"/>
                <w:sz w:val="21"/>
                <w:szCs w:val="21"/>
                <w:highlight w:val="none"/>
                <w:u w:val="none"/>
                <w:lang w:val="en-US" w:eastAsia="zh-CN" w:bidi="en-US"/>
              </w:rPr>
              <w:t>南</w:t>
            </w:r>
            <w:r>
              <w:rPr>
                <w:rFonts w:hint="default" w:ascii="Times New Roman" w:hAnsi="Times New Roman" w:eastAsia="仿宋" w:cs="Times New Roman"/>
                <w:b w:val="0"/>
                <w:bCs/>
                <w:color w:val="auto"/>
                <w:kern w:val="0"/>
                <w:sz w:val="21"/>
                <w:szCs w:val="21"/>
                <w:highlight w:val="none"/>
                <w:u w:val="none"/>
                <w:lang w:bidi="en-US"/>
              </w:rPr>
              <w:t>部矿产资源重点管控单元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71B0F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58ECA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15EF8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w:t>
            </w:r>
          </w:p>
          <w:p w14:paraId="428BA9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2A73D0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E7B64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1772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4A468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300853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7CBFE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3FD179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22D62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1B91E4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24F098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3.煤层气（煤矿瓦斯）排放应符合GB21522-20</w:t>
            </w:r>
            <w:r>
              <w:rPr>
                <w:rFonts w:hint="eastAsia" w:ascii="Times New Roman" w:hAnsi="Times New Roman" w:eastAsia="仿宋" w:cs="Times New Roman"/>
                <w:b w:val="0"/>
                <w:bCs/>
                <w:i w:val="0"/>
                <w:iCs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2313C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0246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E06485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4B022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1C54A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E12309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5E51B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w:t>
            </w:r>
            <w:r>
              <w:rPr>
                <w:rFonts w:hint="eastAsia" w:ascii="Times New Roman" w:hAnsi="Times New Roman" w:eastAsia="仿宋" w:cs="Times New Roman"/>
                <w:b w:val="0"/>
                <w:bCs/>
                <w:i w:val="0"/>
                <w:iCs w:val="0"/>
                <w:color w:val="auto"/>
                <w:kern w:val="0"/>
                <w:sz w:val="21"/>
                <w:szCs w:val="21"/>
                <w:highlight w:val="none"/>
                <w:u w:val="none"/>
                <w:lang w:val="en-US" w:eastAsia="zh-CN" w:bidi="ar"/>
              </w:rPr>
              <w:t>地质灾害防治条例</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》《煤矿安全监察条例》等安全、环保和监测的规定。</w:t>
            </w:r>
          </w:p>
          <w:p w14:paraId="281D171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p w14:paraId="538D56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3.执行贵州省土壤污染风险防控普适性管控要求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7B17D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en-US"/>
              </w:rPr>
              <w:t>《煤炭行业绿色矿山建设规范》</w:t>
            </w:r>
            <w:r>
              <w:rPr>
                <w:rFonts w:hint="default" w:ascii="Times New Roman" w:hAnsi="Times New Roman" w:eastAsia="仿宋" w:cs="Times New Roman"/>
                <w:b w:val="0"/>
                <w:bCs/>
                <w:color w:val="auto"/>
                <w:kern w:val="0"/>
                <w:sz w:val="21"/>
                <w:szCs w:val="21"/>
                <w:highlight w:val="none"/>
                <w:u w:val="none"/>
                <w:lang w:eastAsia="zh-CN" w:bidi="en-US"/>
              </w:rPr>
              <w:t>。</w:t>
            </w:r>
          </w:p>
        </w:tc>
      </w:tr>
      <w:tr w14:paraId="5DF5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79F16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AA6D1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34EE6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25A5C2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bCs w:val="0"/>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87B5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0A88962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44D90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2915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5B97E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ZH52040320007</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AEE79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夏云南-重点管控单元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670A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5E8408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55B8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1.布局敏感区、受体敏感区执行大气环境普适性要求。</w:t>
            </w:r>
          </w:p>
          <w:p w14:paraId="3366CF1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6EA73F9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3.城镇建成区开采的矿山有序退出。</w:t>
            </w:r>
          </w:p>
          <w:p w14:paraId="0B2D4D1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4.在城市通风廊道上，严格控制水泥、化工、火电、有色金属冶炼项目建设</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BD1A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52CD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8A66C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7AD85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FB346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B9C32E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1F569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1.执行贵州省水环境城镇生活污染普适性管控要求，加快区域生活污水截流管网建设，确保区域生活污水全部进入污水处理厂达标处理。现有城镇污水处理厂2025 年前全部实现提标改造，出水全部达到《城镇污水处理厂污染物排放标准》GB8918-2002 一级A 标准。</w:t>
            </w:r>
          </w:p>
          <w:p w14:paraId="077E68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1659F8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39867D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 xml:space="preserve"> 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8635C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52F7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772BD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15D33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A298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A093AE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0CFCE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加强与下游清镇市红枫湖流域的水污染联防联控机制。</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A388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39B2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01A93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3F93D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91F4D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D342C6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93933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BD01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5CA8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4C5A9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ZH5204032000</w:t>
            </w:r>
            <w:r>
              <w:rPr>
                <w:rFonts w:hint="eastAsia" w:ascii="Times New Roman" w:hAnsi="Times New Roman" w:eastAsia="仿宋" w:cs="Times New Roman"/>
                <w:b w:val="0"/>
                <w:bCs/>
                <w:color w:val="auto"/>
                <w:kern w:val="0"/>
                <w:sz w:val="21"/>
                <w:szCs w:val="21"/>
                <w:highlight w:val="none"/>
                <w:u w:val="none"/>
                <w:lang w:val="en-US" w:eastAsia="zh-CN" w:bidi="en-US"/>
              </w:rPr>
              <w:t>8</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28597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平坝区其他城镇发展区-重点管控单元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E841D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6798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0C5F9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en-US"/>
              </w:rPr>
              <w:t>城镇建成区上风向露天矿山建设必须按照绿色矿山建设要求。</w:t>
            </w:r>
          </w:p>
          <w:p w14:paraId="5E763EB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布局敏感区、受体敏感区执行大气环境普适性要求。</w:t>
            </w:r>
          </w:p>
          <w:p w14:paraId="528A4B9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3.加强和规范城镇开发边界管理，不得擅自突破城镇建设用地规模和城镇开发边界扩展倍数，严禁违反法律和规划开展用地审批</w:t>
            </w:r>
          </w:p>
          <w:p w14:paraId="7BBB9DE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bidi="en-US"/>
              </w:rPr>
              <w:t>禁止农作物秸秆、城市清扫废物、园林废物等生物质的违规露天焚烧。</w:t>
            </w:r>
          </w:p>
          <w:p w14:paraId="1F293E0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5.</w:t>
            </w:r>
            <w:r>
              <w:rPr>
                <w:rFonts w:hint="default" w:ascii="Times New Roman" w:hAnsi="Times New Roman" w:eastAsia="仿宋" w:cs="Times New Roman"/>
                <w:b w:val="0"/>
                <w:bCs/>
                <w:color w:val="auto"/>
                <w:kern w:val="0"/>
                <w:sz w:val="21"/>
                <w:szCs w:val="21"/>
                <w:highlight w:val="none"/>
                <w:u w:val="none"/>
                <w:lang w:eastAsia="zh-CN" w:bidi="en-US"/>
              </w:rPr>
              <w:t>限制使用天然林，严格控制天然林地转为其他用途</w:t>
            </w:r>
          </w:p>
          <w:p w14:paraId="2FAF548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6.涉及</w:t>
            </w:r>
            <w:r>
              <w:rPr>
                <w:rFonts w:hint="default" w:ascii="Times New Roman" w:hAnsi="Times New Roman" w:eastAsia="仿宋" w:cs="Times New Roman"/>
                <w:b w:val="0"/>
                <w:bCs/>
                <w:color w:val="auto"/>
                <w:kern w:val="0"/>
                <w:sz w:val="21"/>
                <w:szCs w:val="21"/>
                <w:highlight w:val="none"/>
                <w:u w:val="none"/>
                <w:lang w:bidi="en-US"/>
              </w:rPr>
              <w:t>斑块分别执行贵州省普适性管控要求中对应的饮用水源保护区、</w:t>
            </w:r>
            <w:r>
              <w:rPr>
                <w:rFonts w:hint="default" w:ascii="Times New Roman" w:hAnsi="Times New Roman" w:eastAsia="仿宋" w:cs="Times New Roman"/>
                <w:b w:val="0"/>
                <w:bCs/>
                <w:color w:val="auto"/>
                <w:kern w:val="0"/>
                <w:sz w:val="21"/>
                <w:szCs w:val="21"/>
                <w:highlight w:val="none"/>
                <w:u w:val="none"/>
                <w:lang w:val="en-US" w:eastAsia="zh-CN" w:bidi="en-US"/>
              </w:rPr>
              <w:t>风景名胜区</w:t>
            </w:r>
            <w:r>
              <w:rPr>
                <w:rFonts w:hint="default" w:ascii="Times New Roman" w:hAnsi="Times New Roman" w:eastAsia="仿宋" w:cs="Times New Roman"/>
                <w:b w:val="0"/>
                <w:bCs/>
                <w:color w:val="auto"/>
                <w:kern w:val="0"/>
                <w:sz w:val="21"/>
                <w:szCs w:val="21"/>
                <w:highlight w:val="none"/>
                <w:u w:val="none"/>
                <w:lang w:bidi="en-US"/>
              </w:rPr>
              <w:t>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tc>
        <w:tc>
          <w:tcPr>
            <w:tcW w:w="793" w:type="pct"/>
            <w:tcBorders>
              <w:top w:val="single" w:color="auto" w:sz="4" w:space="0"/>
              <w:left w:val="single" w:color="auto" w:sz="4" w:space="0"/>
              <w:right w:val="single" w:color="auto" w:sz="4" w:space="0"/>
            </w:tcBorders>
            <w:shd w:val="clear" w:color="auto" w:fill="auto"/>
            <w:noWrap w:val="0"/>
            <w:vAlign w:val="center"/>
          </w:tcPr>
          <w:p w14:paraId="7CDF0CB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default" w:ascii="Times New Roman" w:hAnsi="Times New Roman" w:eastAsia="仿宋" w:cs="Times New Roman"/>
                <w:b w:val="0"/>
                <w:bCs/>
                <w:color w:val="auto"/>
                <w:kern w:val="0"/>
                <w:sz w:val="21"/>
                <w:szCs w:val="21"/>
                <w:highlight w:val="none"/>
                <w:u w:val="none"/>
                <w:lang w:eastAsia="zh-CN" w:bidi="en-US"/>
              </w:rPr>
              <w:t>《安顺市国土空间总体规划（2021-2035年）》</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w:t>
            </w:r>
            <w:r>
              <w:rPr>
                <w:rFonts w:hint="eastAsia" w:ascii="Times New Roman" w:hAnsi="Times New Roman" w:eastAsia="仿宋" w:cs="Times New Roman"/>
                <w:b w:val="0"/>
                <w:bCs/>
                <w:iCs w:val="0"/>
                <w:color w:val="auto"/>
                <w:kern w:val="0"/>
                <w:sz w:val="21"/>
                <w:szCs w:val="21"/>
                <w:highlight w:val="none"/>
                <w:u w:val="none"/>
                <w:lang w:val="en-US" w:eastAsia="zh-CN" w:bidi="en-US"/>
              </w:rPr>
              <w:t>《安顺市“十四五”林业草原保护发展规划》。</w:t>
            </w:r>
          </w:p>
        </w:tc>
      </w:tr>
      <w:tr w14:paraId="1DA3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85DE8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F56EC0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B9D08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3216F5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507C4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1.</w:t>
            </w:r>
            <w:r>
              <w:rPr>
                <w:rFonts w:hint="default" w:ascii="Times New Roman" w:hAnsi="Times New Roman" w:eastAsia="仿宋" w:cs="Times New Roman"/>
                <w:b w:val="0"/>
                <w:bCs/>
                <w:color w:val="auto"/>
                <w:sz w:val="21"/>
                <w:szCs w:val="21"/>
                <w:highlight w:val="none"/>
                <w:u w:val="none"/>
                <w:lang w:bidi="en-US"/>
              </w:rPr>
              <w:t>生活污水处理率、污泥无害化处置率执行贵州省水环境城镇生活污染普适性管控要求。新建污水处理厂出水达到《城镇污水处理厂污染物排放标准》GB8918-2002 一级A标准，并且出水口需设置在石朱桥水库饮用水源准保护区外的下游河段。</w:t>
            </w:r>
            <w:r>
              <w:rPr>
                <w:rFonts w:hint="default" w:ascii="Times New Roman" w:hAnsi="Times New Roman" w:eastAsia="仿宋" w:cs="Times New Roman"/>
                <w:b w:val="0"/>
                <w:bCs/>
                <w:color w:val="auto"/>
                <w:kern w:val="0"/>
                <w:sz w:val="21"/>
                <w:szCs w:val="21"/>
                <w:highlight w:val="none"/>
                <w:u w:val="none"/>
                <w:lang w:val="en-US" w:eastAsia="zh-CN" w:bidi="en-US"/>
              </w:rPr>
              <w:t>在水环境敏感地区污水处理实施提标改造，基本达到</w:t>
            </w:r>
            <w:r>
              <w:rPr>
                <w:rFonts w:hint="default" w:ascii="Times New Roman" w:hAnsi="Times New Roman" w:eastAsia="仿宋" w:cs="Times New Roman"/>
                <w:b w:val="0"/>
                <w:bCs/>
                <w:color w:val="auto"/>
                <w:kern w:val="0"/>
                <w:sz w:val="21"/>
                <w:szCs w:val="21"/>
                <w:highlight w:val="none"/>
                <w:u w:val="none"/>
                <w:lang w:bidi="ar-SA"/>
              </w:rPr>
              <w:t>《城镇污水处理厂污染物排放标准》（GB18918-2002）</w:t>
            </w:r>
            <w:r>
              <w:rPr>
                <w:rFonts w:hint="default" w:ascii="Times New Roman" w:hAnsi="Times New Roman" w:eastAsia="仿宋" w:cs="Times New Roman"/>
                <w:b w:val="0"/>
                <w:bCs/>
                <w:color w:val="auto"/>
                <w:kern w:val="0"/>
                <w:sz w:val="21"/>
                <w:szCs w:val="21"/>
                <w:highlight w:val="none"/>
                <w:u w:val="none"/>
                <w:lang w:val="en-US" w:eastAsia="zh-CN" w:bidi="en-US"/>
              </w:rPr>
              <w:t>一级A排放标准，排水排入湖泊、水库等封闭式水域的污水处理厂要强化除磷脱氮功能的处理工艺。</w:t>
            </w:r>
          </w:p>
          <w:p w14:paraId="2F2426D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2.</w:t>
            </w:r>
            <w:r>
              <w:rPr>
                <w:rFonts w:hint="default" w:ascii="Times New Roman" w:hAnsi="Times New Roman" w:eastAsia="仿宋" w:cs="Times New Roman"/>
                <w:b w:val="0"/>
                <w:bCs/>
                <w:color w:val="auto"/>
                <w:sz w:val="21"/>
                <w:szCs w:val="21"/>
                <w:highlight w:val="none"/>
                <w:u w:val="none"/>
                <w:lang w:bidi="en-US"/>
              </w:rPr>
              <w:t>大气污染物排放执行贵州省大气环境污染物排放普适性管控要求。</w:t>
            </w:r>
          </w:p>
          <w:p w14:paraId="5E403E5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strike w:val="0"/>
                <w:dstrike w:val="0"/>
                <w:color w:val="auto"/>
                <w:kern w:val="0"/>
                <w:sz w:val="21"/>
                <w:szCs w:val="21"/>
                <w:highlight w:val="none"/>
                <w:u w:val="none"/>
                <w:lang w:bidi="en-US"/>
              </w:rPr>
              <w:t>到2025年，</w:t>
            </w:r>
            <w:r>
              <w:rPr>
                <w:rFonts w:hint="default" w:ascii="Times New Roman" w:hAnsi="Times New Roman" w:eastAsia="仿宋" w:cs="Times New Roman"/>
                <w:b w:val="0"/>
                <w:bCs/>
                <w:strike w:val="0"/>
                <w:dstrike w:val="0"/>
                <w:color w:val="auto"/>
                <w:kern w:val="0"/>
                <w:sz w:val="21"/>
                <w:szCs w:val="21"/>
                <w:highlight w:val="none"/>
                <w:u w:val="none"/>
                <w:lang w:eastAsia="zh-CN" w:bidi="en-US"/>
              </w:rPr>
              <w:t>生活垃圾回收利用率达</w:t>
            </w: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50</w:t>
            </w:r>
            <w:r>
              <w:rPr>
                <w:rFonts w:hint="default" w:ascii="Times New Roman" w:hAnsi="Times New Roman" w:eastAsia="仿宋" w:cs="Times New Roman"/>
                <w:b w:val="0"/>
                <w:bCs/>
                <w:strike w:val="0"/>
                <w:dstrike w:val="0"/>
                <w:color w:val="auto"/>
                <w:kern w:val="0"/>
                <w:sz w:val="21"/>
                <w:szCs w:val="21"/>
                <w:highlight w:val="none"/>
                <w:u w:val="none"/>
                <w:lang w:eastAsia="zh-CN" w:bidi="en-US"/>
              </w:rPr>
              <w:t>%以上</w:t>
            </w:r>
            <w:r>
              <w:rPr>
                <w:rFonts w:hint="default" w:ascii="Times New Roman" w:hAnsi="Times New Roman" w:eastAsia="仿宋" w:cs="Times New Roman"/>
                <w:b w:val="0"/>
                <w:bCs/>
                <w:strike w:val="0"/>
                <w:dstrike w:val="0"/>
                <w:color w:val="auto"/>
                <w:kern w:val="0"/>
                <w:sz w:val="21"/>
                <w:szCs w:val="21"/>
                <w:highlight w:val="none"/>
                <w:u w:val="none"/>
                <w:lang w:bidi="en-US"/>
              </w:rPr>
              <w:t>，城乡生活垃圾无害化处理率达80%以上。</w:t>
            </w:r>
          </w:p>
          <w:p w14:paraId="5EA2BCD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ar-SA"/>
              </w:rPr>
              <w:t>畜禽养殖业废弃污染物管控要求执行安顺市普适性管控要求。</w:t>
            </w:r>
          </w:p>
          <w:p w14:paraId="23981E0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5.</w:t>
            </w:r>
            <w:r>
              <w:rPr>
                <w:rFonts w:hint="default" w:ascii="Times New Roman" w:hAnsi="Times New Roman" w:eastAsia="仿宋" w:cs="Times New Roman"/>
                <w:b w:val="0"/>
                <w:bCs/>
                <w:color w:val="auto"/>
                <w:kern w:val="0"/>
                <w:sz w:val="21"/>
                <w:szCs w:val="21"/>
                <w:highlight w:val="none"/>
                <w:u w:val="none"/>
                <w:lang w:bidi="en-US"/>
              </w:rPr>
              <w:t>化肥农药使用量执行安顺市普适性管控要求。</w:t>
            </w:r>
          </w:p>
        </w:tc>
        <w:tc>
          <w:tcPr>
            <w:tcW w:w="793" w:type="pct"/>
            <w:tcBorders>
              <w:left w:val="single" w:color="auto" w:sz="4" w:space="0"/>
              <w:bottom w:val="single" w:color="auto" w:sz="4" w:space="0"/>
              <w:right w:val="single" w:color="auto" w:sz="4" w:space="0"/>
            </w:tcBorders>
            <w:shd w:val="clear" w:color="auto" w:fill="auto"/>
            <w:noWrap w:val="0"/>
            <w:vAlign w:val="center"/>
          </w:tcPr>
          <w:p w14:paraId="7A41843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7CCE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9C9C0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D9C90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4FAE6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FC29B9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F5409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p w14:paraId="5FF093B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执行全省及安顺市环境风险防控普适性管控要求。</w:t>
            </w:r>
          </w:p>
          <w:p w14:paraId="378CCF7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3.</w:t>
            </w:r>
            <w:r>
              <w:rPr>
                <w:rFonts w:hint="default" w:ascii="Times New Roman" w:hAnsi="Times New Roman" w:eastAsia="仿宋" w:cs="Times New Roman"/>
                <w:b w:val="0"/>
                <w:bCs/>
                <w:color w:val="auto"/>
                <w:kern w:val="0"/>
                <w:sz w:val="21"/>
                <w:szCs w:val="21"/>
                <w:highlight w:val="none"/>
                <w:u w:val="none"/>
                <w:lang w:bidi="en-US"/>
              </w:rPr>
              <w:t>加强与下游清镇市红枫湖流域的水污染联防联控机制。</w:t>
            </w:r>
          </w:p>
          <w:p w14:paraId="55BCCB3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tc>
        <w:tc>
          <w:tcPr>
            <w:tcW w:w="793" w:type="pct"/>
            <w:tcBorders>
              <w:left w:val="single" w:color="auto" w:sz="4" w:space="0"/>
              <w:bottom w:val="single" w:color="auto" w:sz="4" w:space="0"/>
              <w:right w:val="single" w:color="auto" w:sz="4" w:space="0"/>
            </w:tcBorders>
            <w:shd w:val="clear" w:color="auto" w:fill="auto"/>
            <w:noWrap w:val="0"/>
            <w:vAlign w:val="center"/>
          </w:tcPr>
          <w:p w14:paraId="6EBEE59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0426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B4B5B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49228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F9CEED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EC39E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4FCC7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执行安顺市平坝区资源开发利用效率普适性要求。</w:t>
            </w:r>
          </w:p>
        </w:tc>
        <w:tc>
          <w:tcPr>
            <w:tcW w:w="793" w:type="pct"/>
            <w:tcBorders>
              <w:left w:val="single" w:color="auto" w:sz="4" w:space="0"/>
              <w:bottom w:val="single" w:color="auto" w:sz="4" w:space="0"/>
              <w:right w:val="single" w:color="auto" w:sz="4" w:space="0"/>
            </w:tcBorders>
            <w:shd w:val="clear" w:color="auto" w:fill="auto"/>
            <w:noWrap w:val="0"/>
            <w:vAlign w:val="center"/>
          </w:tcPr>
          <w:p w14:paraId="32F0FBB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4947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2"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6A423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ZH5204032000</w:t>
            </w:r>
            <w:r>
              <w:rPr>
                <w:rFonts w:hint="eastAsia" w:ascii="Times New Roman" w:hAnsi="Times New Roman" w:eastAsia="仿宋" w:cs="Times New Roman"/>
                <w:b w:val="0"/>
                <w:bCs/>
                <w:color w:val="auto"/>
                <w:kern w:val="0"/>
                <w:sz w:val="21"/>
                <w:szCs w:val="21"/>
                <w:highlight w:val="none"/>
                <w:u w:val="none"/>
                <w:lang w:val="en-US" w:eastAsia="zh-CN" w:bidi="en-US"/>
              </w:rPr>
              <w:t>9</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FF64A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十字乡</w:t>
            </w:r>
            <w:r>
              <w:rPr>
                <w:rFonts w:hint="default" w:ascii="Times New Roman" w:hAnsi="Times New Roman" w:eastAsia="仿宋" w:cs="Times New Roman"/>
                <w:b w:val="0"/>
                <w:bCs/>
                <w:color w:val="auto"/>
                <w:kern w:val="0"/>
                <w:sz w:val="21"/>
                <w:szCs w:val="21"/>
                <w:highlight w:val="none"/>
                <w:u w:val="none"/>
                <w:lang w:bidi="en-US"/>
              </w:rPr>
              <w:t>-重点管控单元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16004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378003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2C1D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i w:val="0"/>
                <w:iCs w:val="0"/>
                <w:color w:val="auto"/>
                <w:kern w:val="0"/>
                <w:sz w:val="21"/>
                <w:szCs w:val="21"/>
                <w:highlight w:val="none"/>
                <w:u w:val="none"/>
                <w:lang w:val="en-US" w:eastAsia="zh-CN" w:bidi="ar"/>
              </w:rPr>
              <w:t>城镇开发边界执行贵州省土地资源普适性管控要求。</w:t>
            </w:r>
          </w:p>
          <w:p w14:paraId="465F782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高铁、高速公路以及城市规划区域内等重点区域，禁止新建露天矿山建设项目。</w:t>
            </w:r>
          </w:p>
          <w:p w14:paraId="4632B8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i w:val="0"/>
                <w:iCs w:val="0"/>
                <w:color w:val="auto"/>
                <w:kern w:val="0"/>
                <w:sz w:val="21"/>
                <w:szCs w:val="21"/>
                <w:highlight w:val="none"/>
                <w:u w:val="none"/>
                <w:lang w:val="en-US" w:eastAsia="zh-CN" w:bidi="ar"/>
              </w:rPr>
              <w:t>现有工业企业经有序升级改造、关停或搬迁至工业园区。</w:t>
            </w:r>
          </w:p>
          <w:p w14:paraId="7D8AFBD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i w:val="0"/>
                <w:iCs w:val="0"/>
                <w:color w:val="auto"/>
                <w:kern w:val="0"/>
                <w:sz w:val="21"/>
                <w:szCs w:val="21"/>
                <w:highlight w:val="none"/>
                <w:u w:val="none"/>
                <w:lang w:val="en-US" w:eastAsia="zh-CN" w:bidi="ar"/>
              </w:rPr>
              <w:t>畜禽养殖业执行贵州省农业污染禁养区、限养区普适性管控要求；畜禽养殖业规模的确定执行贵州省农业污染普适性管控要求。</w:t>
            </w:r>
          </w:p>
          <w:p w14:paraId="5395B0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5.</w:t>
            </w:r>
            <w:r>
              <w:rPr>
                <w:rFonts w:hint="default" w:ascii="Times New Roman" w:hAnsi="Times New Roman" w:eastAsia="仿宋" w:cs="Times New Roman"/>
                <w:b w:val="0"/>
                <w:bCs/>
                <w:i w:val="0"/>
                <w:iCs w:val="0"/>
                <w:color w:val="auto"/>
                <w:kern w:val="0"/>
                <w:sz w:val="21"/>
                <w:szCs w:val="21"/>
                <w:highlight w:val="none"/>
                <w:u w:val="none"/>
                <w:lang w:val="en-US" w:eastAsia="zh-CN" w:bidi="ar"/>
              </w:rPr>
              <w:t>涉及黔中水利枢纽干渠区域执行黔中水利枢纽工程保护范围普适性。</w:t>
            </w:r>
          </w:p>
          <w:p w14:paraId="62F791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6.严格执行重点行业重点重金属污染物等量置换原则，从源头上防止新增重点重金属排放量</w:t>
            </w: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p w14:paraId="40E805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7.</w:t>
            </w:r>
            <w:r>
              <w:rPr>
                <w:rFonts w:hint="default" w:ascii="Times New Roman" w:hAnsi="Times New Roman" w:eastAsia="仿宋" w:cs="Times New Roman"/>
                <w:b w:val="0"/>
                <w:bCs/>
                <w:i w:val="0"/>
                <w:iCs w:val="0"/>
                <w:color w:val="auto"/>
                <w:kern w:val="0"/>
                <w:sz w:val="21"/>
                <w:szCs w:val="21"/>
                <w:highlight w:val="none"/>
                <w:u w:val="none"/>
                <w:lang w:val="en-US" w:eastAsia="zh-CN" w:bidi="ar"/>
              </w:rPr>
              <w:t>在重点生态功能区内的已建露天矿山项目根据出让的矿产资源储量和期限，制定具体的退出时间表，并督促采矿权人在退出时间内按评审通过的矿山环境恢复治理方案对矿山进行环境恢复治理。</w:t>
            </w:r>
          </w:p>
          <w:p w14:paraId="5EF0D6A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8.</w:t>
            </w:r>
            <w:r>
              <w:rPr>
                <w:rFonts w:hint="default" w:ascii="Times New Roman" w:hAnsi="Times New Roman" w:eastAsia="仿宋" w:cs="Times New Roman"/>
                <w:b w:val="0"/>
                <w:bCs/>
                <w:i w:val="0"/>
                <w:iCs w:val="0"/>
                <w:color w:val="auto"/>
                <w:kern w:val="0"/>
                <w:sz w:val="21"/>
                <w:szCs w:val="21"/>
                <w:highlight w:val="none"/>
                <w:u w:val="none"/>
                <w:lang w:val="en-US" w:eastAsia="zh-CN" w:bidi="ar"/>
              </w:rPr>
              <w:t>禁止利用渗坑、渗井、溶洞和裂缝等排放污水和其他废弃物，避免</w:t>
            </w:r>
            <w:r>
              <w:rPr>
                <w:rFonts w:hint="eastAsia" w:ascii="Times New Roman" w:hAnsi="Times New Roman" w:eastAsia="仿宋" w:cs="Times New Roman"/>
                <w:b w:val="0"/>
                <w:bCs/>
                <w:i w:val="0"/>
                <w:iCs w:val="0"/>
                <w:color w:val="auto"/>
                <w:kern w:val="0"/>
                <w:sz w:val="21"/>
                <w:szCs w:val="21"/>
                <w:highlight w:val="none"/>
                <w:u w:val="none"/>
                <w:lang w:val="en-US" w:eastAsia="zh-CN" w:bidi="ar"/>
              </w:rPr>
              <w:t>造成</w:t>
            </w:r>
            <w:r>
              <w:rPr>
                <w:rFonts w:hint="default" w:ascii="Times New Roman" w:hAnsi="Times New Roman" w:eastAsia="仿宋" w:cs="Times New Roman"/>
                <w:b w:val="0"/>
                <w:bCs/>
                <w:i w:val="0"/>
                <w:iCs w:val="0"/>
                <w:color w:val="auto"/>
                <w:kern w:val="0"/>
                <w:sz w:val="21"/>
                <w:szCs w:val="21"/>
                <w:highlight w:val="none"/>
                <w:u w:val="none"/>
                <w:lang w:val="en-US" w:eastAsia="zh-CN" w:bidi="ar"/>
              </w:rPr>
              <w:t>地下水污染。</w:t>
            </w:r>
          </w:p>
          <w:p w14:paraId="7A197CF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9.</w:t>
            </w:r>
            <w:r>
              <w:rPr>
                <w:rFonts w:hint="default" w:ascii="Times New Roman" w:hAnsi="Times New Roman" w:eastAsia="仿宋" w:cs="Times New Roman"/>
                <w:b w:val="0"/>
                <w:bCs/>
                <w:i w:val="0"/>
                <w:iCs w:val="0"/>
                <w:color w:val="auto"/>
                <w:kern w:val="0"/>
                <w:sz w:val="21"/>
                <w:szCs w:val="21"/>
                <w:highlight w:val="none"/>
                <w:u w:val="none"/>
                <w:lang w:val="en-US" w:eastAsia="zh-CN" w:bidi="ar"/>
              </w:rPr>
              <w:t>不得擅自在</w:t>
            </w:r>
            <w:r>
              <w:rPr>
                <w:rFonts w:hint="eastAsia" w:ascii="Times New Roman" w:hAnsi="Times New Roman" w:eastAsia="仿宋" w:cs="Times New Roman"/>
                <w:b w:val="0"/>
                <w:bCs/>
                <w:i w:val="0"/>
                <w:iCs w:val="0"/>
                <w:color w:val="auto"/>
                <w:kern w:val="0"/>
                <w:sz w:val="21"/>
                <w:szCs w:val="21"/>
                <w:highlight w:val="none"/>
                <w:u w:val="none"/>
                <w:lang w:val="en-US" w:eastAsia="zh-CN" w:bidi="ar"/>
              </w:rPr>
              <w:t>Ⅱ类水体（桂家河源头水保护区）</w:t>
            </w:r>
            <w:r>
              <w:rPr>
                <w:rFonts w:hint="default" w:ascii="Times New Roman" w:hAnsi="Times New Roman" w:eastAsia="仿宋" w:cs="Times New Roman"/>
                <w:b w:val="0"/>
                <w:bCs/>
                <w:i w:val="0"/>
                <w:iCs w:val="0"/>
                <w:color w:val="auto"/>
                <w:kern w:val="0"/>
                <w:sz w:val="21"/>
                <w:szCs w:val="21"/>
                <w:highlight w:val="none"/>
                <w:u w:val="none"/>
                <w:lang w:val="en-US" w:eastAsia="zh-CN" w:bidi="ar"/>
              </w:rPr>
              <w:t>内</w:t>
            </w:r>
            <w:r>
              <w:rPr>
                <w:rFonts w:hint="eastAsia" w:ascii="Times New Roman" w:hAnsi="Times New Roman" w:eastAsia="仿宋" w:cs="Times New Roman"/>
                <w:b w:val="0"/>
                <w:bCs/>
                <w:i w:val="0"/>
                <w:iCs w:val="0"/>
                <w:color w:val="auto"/>
                <w:kern w:val="0"/>
                <w:sz w:val="21"/>
                <w:szCs w:val="21"/>
                <w:highlight w:val="none"/>
                <w:u w:val="none"/>
                <w:lang w:val="en-US" w:eastAsia="zh-CN" w:bidi="ar"/>
              </w:rPr>
              <w:t>新建</w:t>
            </w:r>
            <w:r>
              <w:rPr>
                <w:rFonts w:hint="default" w:ascii="Times New Roman" w:hAnsi="Times New Roman" w:eastAsia="仿宋" w:cs="Times New Roman"/>
                <w:b w:val="0"/>
                <w:bCs/>
                <w:i w:val="0"/>
                <w:iCs w:val="0"/>
                <w:color w:val="auto"/>
                <w:kern w:val="0"/>
                <w:sz w:val="21"/>
                <w:szCs w:val="21"/>
                <w:highlight w:val="none"/>
                <w:u w:val="none"/>
                <w:lang w:val="en-US" w:eastAsia="zh-CN" w:bidi="ar"/>
              </w:rPr>
              <w:t>排污口。</w:t>
            </w:r>
          </w:p>
          <w:p w14:paraId="50F8C0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10.新建、扩建石化、化工、焦化、有色金属冶炼、平板玻璃项目应布设在依法合规设立并经规划环评的产业园区。</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DD85C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val="0"/>
                <w:color w:val="auto"/>
                <w:kern w:val="0"/>
                <w:sz w:val="21"/>
                <w:szCs w:val="21"/>
                <w:highlight w:val="none"/>
                <w:lang w:val="en-US" w:eastAsia="zh-CN" w:bidi="en-US"/>
              </w:rPr>
              <w:t>三线划定结果以及贵州省普适性要求；《安顺市“十四五”生态环境保护规划》《地下水管理条例》</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464F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4"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A68D7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7A75F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2645C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58B65E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C168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i w:val="0"/>
                <w:iCs w:val="0"/>
                <w:color w:val="auto"/>
                <w:kern w:val="0"/>
                <w:sz w:val="21"/>
                <w:szCs w:val="21"/>
                <w:highlight w:val="none"/>
                <w:u w:val="none"/>
                <w:lang w:val="en-US" w:eastAsia="zh-CN" w:bidi="ar"/>
              </w:rPr>
              <w:t>加快园区污水处理厂</w:t>
            </w:r>
            <w:r>
              <w:rPr>
                <w:rFonts w:hint="eastAsia" w:ascii="Times New Roman" w:hAnsi="Times New Roman" w:eastAsia="仿宋" w:cs="Times New Roman"/>
                <w:b w:val="0"/>
                <w:bCs/>
                <w:i w:val="0"/>
                <w:iCs w:val="0"/>
                <w:color w:val="auto"/>
                <w:kern w:val="0"/>
                <w:sz w:val="21"/>
                <w:szCs w:val="21"/>
                <w:highlight w:val="none"/>
                <w:u w:val="none"/>
                <w:lang w:val="en-US" w:eastAsia="zh-CN" w:bidi="ar"/>
              </w:rPr>
              <w:t>建设，</w:t>
            </w:r>
            <w:r>
              <w:rPr>
                <w:rFonts w:hint="default" w:ascii="Times New Roman" w:hAnsi="Times New Roman" w:eastAsia="仿宋" w:cs="Times New Roman"/>
                <w:b w:val="0"/>
                <w:bCs/>
                <w:i w:val="0"/>
                <w:iCs w:val="0"/>
                <w:color w:val="auto"/>
                <w:kern w:val="0"/>
                <w:sz w:val="21"/>
                <w:szCs w:val="21"/>
                <w:highlight w:val="none"/>
                <w:u w:val="none"/>
                <w:lang w:val="en-US" w:eastAsia="zh-CN" w:bidi="ar"/>
              </w:rPr>
              <w:t>废水经处理达《城镇污水处理厂污染物排放标准》（GB18918-2002）一级A标准</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在</w:t>
            </w:r>
            <w:r>
              <w:rPr>
                <w:rFonts w:hint="eastAsia" w:ascii="Times New Roman" w:hAnsi="Times New Roman" w:eastAsia="仿宋" w:cs="Times New Roman"/>
                <w:b w:val="0"/>
                <w:bCs/>
                <w:i w:val="0"/>
                <w:iCs w:val="0"/>
                <w:color w:val="auto"/>
                <w:kern w:val="0"/>
                <w:sz w:val="21"/>
                <w:szCs w:val="21"/>
                <w:highlight w:val="none"/>
                <w:u w:val="none"/>
                <w:lang w:val="en-US" w:eastAsia="zh-CN" w:bidi="ar"/>
              </w:rPr>
              <w:t>园区</w:t>
            </w:r>
            <w:r>
              <w:rPr>
                <w:rFonts w:hint="default" w:ascii="Times New Roman" w:hAnsi="Times New Roman" w:eastAsia="仿宋" w:cs="Times New Roman"/>
                <w:b w:val="0"/>
                <w:bCs/>
                <w:i w:val="0"/>
                <w:iCs w:val="0"/>
                <w:color w:val="auto"/>
                <w:kern w:val="0"/>
                <w:sz w:val="21"/>
                <w:szCs w:val="21"/>
                <w:highlight w:val="none"/>
                <w:u w:val="none"/>
                <w:lang w:val="en-US" w:eastAsia="zh-CN" w:bidi="ar"/>
              </w:rPr>
              <w:t>污水处理厂建成之前，所有工业企业废水污染物处理达到行业排放标准中的水污染物排放限值，没有行业标准或行业标准中没有水污染物特别排放限值的处理达到《污水综合排放标准》（GB8978-1996）一级标准</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p w14:paraId="25B201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大气污染物排放执行贵州省大气环境污染物排放普适性管控要求。</w:t>
            </w:r>
          </w:p>
          <w:p w14:paraId="611346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i w:val="0"/>
                <w:iCs w:val="0"/>
                <w:color w:val="auto"/>
                <w:kern w:val="0"/>
                <w:sz w:val="21"/>
                <w:szCs w:val="21"/>
                <w:highlight w:val="none"/>
                <w:u w:val="none"/>
                <w:lang w:val="en-US" w:eastAsia="zh-CN" w:bidi="ar"/>
              </w:rPr>
              <w:t>按照“户分类、村收集、镇转运、县处理”的模式。</w:t>
            </w:r>
          </w:p>
          <w:p w14:paraId="40C90C7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i w:val="0"/>
                <w:iCs w:val="0"/>
                <w:color w:val="auto"/>
                <w:kern w:val="0"/>
                <w:sz w:val="21"/>
                <w:szCs w:val="21"/>
                <w:highlight w:val="none"/>
                <w:u w:val="none"/>
                <w:lang w:val="en-US" w:eastAsia="zh-CN" w:bidi="ar"/>
              </w:rPr>
              <w:t>新建“两高”项目应按照《关于加强重点行业建设项目区域削减措施监督管理的通知》要求，依据区域环境质量改善目标，制定配套区域污染物削减方案，采取有效的污染物区域削减措施，腾出足够的环境容量。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国家或地方已出台超低排放要求的“两高”行业建设项目应满足超低排放要求</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61B48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val="0"/>
                <w:color w:val="auto"/>
                <w:kern w:val="0"/>
                <w:sz w:val="21"/>
                <w:szCs w:val="21"/>
                <w:highlight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35A1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D5851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6F32CD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F3DBF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2E9A9C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900A1A">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highlight w:val="none"/>
                <w:lang w:bidi="en-US"/>
              </w:rPr>
            </w:pPr>
            <w:r>
              <w:rPr>
                <w:rFonts w:hint="eastAsia" w:ascii="Times New Roman" w:hAnsi="Times New Roman" w:eastAsia="仿宋" w:cs="Times New Roman"/>
                <w:color w:val="auto"/>
                <w:sz w:val="21"/>
                <w:szCs w:val="21"/>
                <w:highlight w:val="none"/>
                <w:lang w:val="en-US" w:eastAsia="zh-CN" w:bidi="en-US"/>
              </w:rPr>
              <w:t>1.</w:t>
            </w:r>
            <w:r>
              <w:rPr>
                <w:rFonts w:hint="default" w:ascii="Times New Roman" w:hAnsi="Times New Roman" w:eastAsia="仿宋" w:cs="Times New Roman"/>
                <w:color w:val="auto"/>
                <w:sz w:val="21"/>
                <w:szCs w:val="21"/>
                <w:highlight w:val="none"/>
                <w:lang w:bidi="en-US"/>
              </w:rPr>
              <w:t>执行贵州省土壤污染风险防控普适性管控要求。</w:t>
            </w:r>
          </w:p>
          <w:p w14:paraId="7B9CDFF0">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highlight w:val="none"/>
                <w:lang w:bidi="en-US"/>
              </w:rPr>
            </w:pPr>
            <w:r>
              <w:rPr>
                <w:rFonts w:hint="eastAsia" w:ascii="Times New Roman" w:hAnsi="Times New Roman" w:eastAsia="仿宋" w:cs="Times New Roman"/>
                <w:color w:val="auto"/>
                <w:sz w:val="21"/>
                <w:szCs w:val="21"/>
                <w:highlight w:val="none"/>
                <w:lang w:val="en-US" w:eastAsia="zh-CN" w:bidi="en-US"/>
              </w:rPr>
              <w:t>2.</w:t>
            </w:r>
            <w:r>
              <w:rPr>
                <w:rFonts w:hint="default" w:ascii="Times New Roman" w:hAnsi="Times New Roman" w:eastAsia="仿宋" w:cs="Times New Roman"/>
                <w:color w:val="auto"/>
                <w:sz w:val="21"/>
                <w:szCs w:val="21"/>
                <w:highlight w:val="none"/>
                <w:lang w:bidi="en-US"/>
              </w:rPr>
              <w:t>加强对区域内现有工矿企业的环境监管，避免环境风险事故。</w:t>
            </w:r>
          </w:p>
          <w:p w14:paraId="17209D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CED92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贵州省普适性要求。</w:t>
            </w:r>
          </w:p>
          <w:p w14:paraId="7891C0E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p>
        </w:tc>
      </w:tr>
      <w:tr w14:paraId="2BB8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A4FD0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74868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75293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97E31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1C42A2">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kern w:val="0"/>
                <w:sz w:val="21"/>
                <w:szCs w:val="21"/>
                <w:highlight w:val="none"/>
                <w:lang w:bidi="ar"/>
              </w:rPr>
            </w:pPr>
            <w:r>
              <w:rPr>
                <w:rFonts w:hint="eastAsia" w:ascii="Times New Roman" w:hAnsi="Times New Roman" w:eastAsia="仿宋" w:cs="Times New Roman"/>
                <w:color w:val="auto"/>
                <w:kern w:val="0"/>
                <w:sz w:val="21"/>
                <w:szCs w:val="21"/>
                <w:highlight w:val="none"/>
                <w:lang w:val="en-US" w:eastAsia="zh-CN" w:bidi="en-US"/>
              </w:rPr>
              <w:t>1.</w:t>
            </w:r>
            <w:r>
              <w:rPr>
                <w:rFonts w:hint="default" w:ascii="Times New Roman" w:hAnsi="Times New Roman" w:eastAsia="仿宋" w:cs="Times New Roman"/>
                <w:color w:val="auto"/>
                <w:kern w:val="0"/>
                <w:sz w:val="21"/>
                <w:szCs w:val="21"/>
                <w:highlight w:val="none"/>
                <w:lang w:bidi="en-US"/>
              </w:rPr>
              <w:t>执行安顺市</w:t>
            </w:r>
            <w:r>
              <w:rPr>
                <w:rFonts w:hint="eastAsia" w:ascii="Times New Roman" w:hAnsi="Times New Roman" w:eastAsia="仿宋" w:cs="Times New Roman"/>
                <w:color w:val="auto"/>
                <w:kern w:val="0"/>
                <w:sz w:val="21"/>
                <w:szCs w:val="21"/>
                <w:highlight w:val="none"/>
                <w:lang w:val="en-US" w:eastAsia="zh-CN" w:bidi="en-US"/>
              </w:rPr>
              <w:t>平坝区</w:t>
            </w:r>
            <w:r>
              <w:rPr>
                <w:rFonts w:hint="default" w:ascii="Times New Roman" w:hAnsi="Times New Roman" w:eastAsia="仿宋" w:cs="Times New Roman"/>
                <w:color w:val="auto"/>
                <w:kern w:val="0"/>
                <w:sz w:val="21"/>
                <w:szCs w:val="21"/>
                <w:highlight w:val="none"/>
                <w:lang w:bidi="en-US"/>
              </w:rPr>
              <w:t>资源开发利用普适性要求。</w:t>
            </w:r>
            <w:r>
              <w:rPr>
                <w:rFonts w:hint="default" w:ascii="Times New Roman" w:hAnsi="Times New Roman" w:eastAsia="仿宋" w:cs="Times New Roman"/>
                <w:color w:val="auto"/>
                <w:kern w:val="0"/>
                <w:sz w:val="21"/>
                <w:szCs w:val="21"/>
                <w:highlight w:val="none"/>
                <w:lang w:bidi="ar"/>
              </w:rPr>
              <w:t>提高园区工业水重复利用率，产业项目需满足行业准入条件及清洁生产标准要求的水重复利用率。</w:t>
            </w:r>
          </w:p>
          <w:p w14:paraId="6612F76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highlight w:val="none"/>
                <w:lang w:val="en-US" w:eastAsia="zh-CN" w:bidi="ar-SA"/>
              </w:rPr>
              <w:t>2.</w:t>
            </w:r>
            <w:r>
              <w:rPr>
                <w:rFonts w:hint="default" w:ascii="Times New Roman" w:hAnsi="Times New Roman" w:eastAsia="仿宋" w:cs="Times New Roman"/>
                <w:color w:val="auto"/>
                <w:kern w:val="0"/>
                <w:sz w:val="21"/>
                <w:szCs w:val="21"/>
                <w:highlight w:val="none"/>
                <w:lang w:bidi="ar-SA"/>
              </w:rPr>
              <w:t>新建、扩建“两高”项目应采用先进适用的工艺技术和装备，单位产品物耗、能耗、水耗等达到清洁生产先进水平</w:t>
            </w:r>
            <w:r>
              <w:rPr>
                <w:rFonts w:hint="eastAsia" w:ascii="Times New Roman" w:hAnsi="Times New Roman" w:eastAsia="仿宋" w:cs="Times New Roman"/>
                <w:color w:val="auto"/>
                <w:kern w:val="0"/>
                <w:sz w:val="21"/>
                <w:szCs w:val="21"/>
                <w:highlight w:val="none"/>
                <w:lang w:eastAsia="zh-CN" w:bidi="ar-SA"/>
              </w:rPr>
              <w:t>。</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22289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val="0"/>
                <w:color w:val="auto"/>
                <w:kern w:val="0"/>
                <w:sz w:val="21"/>
                <w:szCs w:val="21"/>
                <w:highlight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53E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1B8E5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ZH52040320010</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7E3EC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平坝区西部矿产资源重点管控单元</w:t>
            </w:r>
          </w:p>
        </w:tc>
        <w:tc>
          <w:tcPr>
            <w:tcW w:w="29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0F2F37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9D70D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3C22B8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w:t>
            </w:r>
          </w:p>
          <w:p w14:paraId="56DE525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40FD488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1F9671C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6FD1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F415C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6C8DD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7054AF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C423D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3C9AFE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0A9E5C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6F1098E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74D28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24AB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CAB53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3F583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6316F4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28E595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76D03C8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w:t>
            </w:r>
            <w:r>
              <w:rPr>
                <w:rFonts w:hint="eastAsia" w:ascii="Times New Roman" w:hAnsi="Times New Roman" w:eastAsia="仿宋" w:cs="Times New Roman"/>
                <w:b w:val="0"/>
                <w:bCs/>
                <w:i w:val="0"/>
                <w:iCs w:val="0"/>
                <w:color w:val="auto"/>
                <w:kern w:val="0"/>
                <w:sz w:val="21"/>
                <w:szCs w:val="21"/>
                <w:highlight w:val="none"/>
                <w:u w:val="none"/>
                <w:lang w:val="en-US" w:eastAsia="zh-CN" w:bidi="ar"/>
              </w:rPr>
              <w:t>地质灾害防治条例</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》、《煤矿安全监察条例》等安全、环保和监测的规定。</w:t>
            </w:r>
          </w:p>
          <w:p w14:paraId="50E7DC5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p w14:paraId="0B38F87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3.执行贵州省土壤污染风险防控普适性管控要求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069429F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en-US"/>
              </w:rPr>
              <w:t>《煤炭行业绿色矿山建设规范》</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39C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391DF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EA564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3B4D44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96409E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0248492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0028220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4E8510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252A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40625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ZH52040320011</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74BFD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平坝区东北部矿产资源重点管控单元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A7D75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E530E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8923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0315-2018）；铝土矿参照《有色金属行业绿色矿山建设规范》（DZ/T 0320-2018）建设、管理。</w:t>
            </w:r>
          </w:p>
          <w:p w14:paraId="4C5479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059444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E87C5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33D5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23C81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E02DF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A0745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BCF827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6B7E0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3D2B61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0F7FFB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p w14:paraId="0A71BA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4.控制重金属污染源，在重金属污染源区设置自动监测系统，有色金属矿山应符合GB25467、GB25466、GB30700规定的要求。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DD922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15D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65664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2BD96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86FD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0361B6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1972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w:t>
            </w:r>
            <w:r>
              <w:rPr>
                <w:rFonts w:hint="eastAsia" w:ascii="Times New Roman" w:hAnsi="Times New Roman" w:eastAsia="仿宋" w:cs="Times New Roman"/>
                <w:b w:val="0"/>
                <w:bCs/>
                <w:i w:val="0"/>
                <w:iCs w:val="0"/>
                <w:color w:val="auto"/>
                <w:kern w:val="0"/>
                <w:sz w:val="21"/>
                <w:szCs w:val="21"/>
                <w:highlight w:val="none"/>
                <w:u w:val="none"/>
                <w:lang w:val="en-US" w:eastAsia="zh-CN" w:bidi="ar"/>
              </w:rPr>
              <w:t>地质灾害防治条例</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》、《煤矿安全监察条例》等安全、环保和监测的规定。</w:t>
            </w:r>
          </w:p>
          <w:p w14:paraId="7C4E19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p w14:paraId="2DE14D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铝土矿废石、尾矿堆放应符合相关规定。堆存第Ⅱ类一般工业固体废物的尾矿库应符合环保防渗要求，堆存危险废物的尾矿库，应按照GB18598及其他危险废物的有关规定进行安全处置。尾矿输送系统应设置事故状态下的收集设施，事故设施应符合GB50863的规定。</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EA87A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38DA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C7789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464F5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C5EF2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603EFB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1F4E0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1A04C5A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p w14:paraId="4694CE0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3.大型有色金属矿山选矿综合能耗指标宜达到GB50595-2010中4.3条的二级能耗指标要求，中小型矿山能耗指标宜不低于GB50595-2010中4.3条规定的三级能耗指标要求。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3388C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762A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41F06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ZH5204032001</w:t>
            </w:r>
            <w:r>
              <w:rPr>
                <w:rFonts w:hint="eastAsia" w:ascii="Times New Roman" w:hAnsi="Times New Roman" w:eastAsia="仿宋" w:cs="Times New Roman"/>
                <w:b w:val="0"/>
                <w:bCs/>
                <w:color w:val="auto"/>
                <w:kern w:val="0"/>
                <w:sz w:val="21"/>
                <w:szCs w:val="21"/>
                <w:highlight w:val="none"/>
                <w:u w:val="none"/>
                <w:lang w:val="en-US" w:eastAsia="zh-CN" w:bidi="en-US"/>
              </w:rPr>
              <w:t>2</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7C1BA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安顺高新技术产业开发区重点管控单元</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B9338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06BAD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strike w:val="0"/>
                <w:dstrike w:val="0"/>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1E41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1.入园项目严格按照工业园区规划及功能区划进行合理布局，工业园内规划的工业用地容积率必须大于0.8，禁止擅自改变园区土地利用性质。</w:t>
            </w:r>
          </w:p>
          <w:p w14:paraId="24CBA5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2.高排放区执行大气高排放区普适性要求。</w:t>
            </w:r>
          </w:p>
          <w:p w14:paraId="71A86D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3.园区企业建设严格避让生态保护红线。</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162D5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三线划定结果以及贵州省普适性要求。</w:t>
            </w:r>
          </w:p>
        </w:tc>
      </w:tr>
      <w:tr w14:paraId="19C9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D4077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6B929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82E80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262C3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strike w:val="0"/>
                <w:dstrike w:val="0"/>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81C5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加快园区污水处理厂建设，完善污水处理厂收集管网，提高污水管网覆盖率，加强老旧管网改造，园区企业废水处理达到相应行业预处理标准并经允许接纳后，可进入园区污水处理厂处理达《城镇污水处理厂污染物排放标准》一级A标准后排放。排放污水需满足规划环评提出的对应受纳水体水环境容量要求。</w:t>
            </w:r>
          </w:p>
          <w:p w14:paraId="2F7BF7B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2.园区内工业企业大气污染物需要满足《大气污染物综合排放标准》或行业排放标准，排放大气污染物（SO</w:t>
            </w:r>
            <w:r>
              <w:rPr>
                <w:rFonts w:hint="default" w:ascii="Times New Roman" w:hAnsi="Times New Roman" w:eastAsia="仿宋" w:cs="Times New Roman"/>
                <w:b w:val="0"/>
                <w:bCs/>
                <w:i w:val="0"/>
                <w:iCs w:val="0"/>
                <w:strike w:val="0"/>
                <w:dstrike w:val="0"/>
                <w:color w:val="auto"/>
                <w:kern w:val="0"/>
                <w:sz w:val="21"/>
                <w:szCs w:val="21"/>
                <w:highlight w:val="none"/>
                <w:u w:val="none"/>
                <w:vertAlign w:val="subscript"/>
                <w:lang w:val="en-US" w:eastAsia="zh-CN" w:bidi="ar"/>
              </w:rPr>
              <w:t>2</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、NO</w:t>
            </w:r>
            <w:r>
              <w:rPr>
                <w:rFonts w:hint="default" w:ascii="Times New Roman" w:hAnsi="Times New Roman" w:eastAsia="仿宋" w:cs="Times New Roman"/>
                <w:b w:val="0"/>
                <w:bCs/>
                <w:i w:val="0"/>
                <w:iCs w:val="0"/>
                <w:strike w:val="0"/>
                <w:dstrike w:val="0"/>
                <w:color w:val="auto"/>
                <w:kern w:val="0"/>
                <w:sz w:val="21"/>
                <w:szCs w:val="21"/>
                <w:highlight w:val="none"/>
                <w:u w:val="none"/>
                <w:vertAlign w:val="subscript"/>
                <w:lang w:val="en-US" w:eastAsia="zh-CN" w:bidi="ar"/>
              </w:rPr>
              <w:t>x</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、颗粒物、VOCs等）需满足大气环境容量和总量控制要求。</w:t>
            </w:r>
          </w:p>
          <w:p w14:paraId="29E2A5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3.加强园区一般工业固体废物及危险废物管控。</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AD09F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贵州省普适性要求。</w:t>
            </w:r>
          </w:p>
        </w:tc>
      </w:tr>
      <w:tr w14:paraId="7B8A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243AE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3CFA2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FB40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DD3B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strike w:val="0"/>
                <w:dstrike w:val="0"/>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3A51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1.执行贵州省土壤污染风险防控普适性管控要求。</w:t>
            </w:r>
          </w:p>
          <w:p w14:paraId="4C7EAE0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2.园区建成污染源自动监控管理系统，实现污染物超标排放自动报警，进一步增强园区环境风险监测、预警与处置能力。</w:t>
            </w:r>
          </w:p>
          <w:p w14:paraId="6A1330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3.制定园区环境风险应急预案，建设环境污染监测预警系统，入园企业建设风险事故应急池。</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E0BD1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贵州省普适性要求。</w:t>
            </w:r>
          </w:p>
        </w:tc>
      </w:tr>
      <w:tr w14:paraId="22BB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A168F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75D82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406A3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0AE09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strike w:val="0"/>
                <w:dstrike w:val="0"/>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25333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1.</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提高园区工业水重复利用率，产业项目需满足行业准入条件及清洁生产标准要求的水重复利用率。</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407D4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贵州省普适性要求。</w:t>
            </w:r>
          </w:p>
        </w:tc>
      </w:tr>
      <w:tr w14:paraId="742D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2B55D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ZH5204033000</w:t>
            </w:r>
            <w:r>
              <w:rPr>
                <w:rFonts w:hint="default" w:ascii="Times New Roman" w:hAnsi="Times New Roman" w:eastAsia="仿宋" w:cs="Times New Roman"/>
                <w:b w:val="0"/>
                <w:bCs/>
                <w:color w:val="auto"/>
                <w:kern w:val="0"/>
                <w:sz w:val="21"/>
                <w:szCs w:val="21"/>
                <w:highlight w:val="none"/>
                <w:u w:val="none"/>
                <w:lang w:val="en-US" w:eastAsia="zh-CN" w:bidi="en-US"/>
              </w:rPr>
              <w:t>1</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F1E3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平坝区一般管控单元1</w:t>
            </w:r>
          </w:p>
        </w:tc>
        <w:tc>
          <w:tcPr>
            <w:tcW w:w="29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24411E2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A587F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3DE9BF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1.城镇建成区上风向露天矿山建设必须按照绿色矿山建设要求。</w:t>
            </w:r>
          </w:p>
          <w:p w14:paraId="71EC0F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2.加强森林资源的保护和管理，抓好天然林保护，开展封山育林和荒山造林工作。</w:t>
            </w:r>
          </w:p>
          <w:p w14:paraId="29E602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p w14:paraId="10C3D2B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4.布局敏感区执行大气环境布局敏感区、受体敏感区普适性要求。</w:t>
            </w:r>
          </w:p>
          <w:p w14:paraId="2568D1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5.畜禽养殖业执行贵州省农业污染禁养区、限养区普适性管控要求；畜禽养殖业规模的确定执行贵州省农业污染普适性管控要求。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0C3CC95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r>
      <w:tr w14:paraId="78A2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FCFE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20B1D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80270D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A52E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47E1DB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5722D30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5F8A87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1379E4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 80%以上。</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1F904EC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461B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7E0F7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7886B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672DD4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1BA995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57EC342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65ED83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28E1EB2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3.病死畜禽管控风险执行贵州省水环境农业污染普适性管控要求。</w:t>
            </w:r>
          </w:p>
          <w:p w14:paraId="7873CB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4.禁止带来外来物种入侵生态环境风险的种植养殖项目。</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02BDE48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default" w:ascii="Times New Roman" w:hAnsi="Times New Roman" w:eastAsia="仿宋" w:cs="Times New Roman"/>
                <w:b w:val="0"/>
                <w:bCs w:val="0"/>
                <w:color w:val="auto"/>
                <w:kern w:val="0"/>
                <w:sz w:val="21"/>
                <w:szCs w:val="21"/>
                <w:highlight w:val="none"/>
                <w:lang w:val="en-US" w:eastAsia="zh-CN" w:bidi="ar"/>
              </w:rPr>
              <w:t>。</w:t>
            </w:r>
          </w:p>
        </w:tc>
      </w:tr>
      <w:tr w14:paraId="7049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261241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021E3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5C733E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BB3F3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295938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2307B4D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DD2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9"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4751E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ZH5204033000</w:t>
            </w:r>
            <w:r>
              <w:rPr>
                <w:rFonts w:hint="default" w:ascii="Times New Roman" w:hAnsi="Times New Roman" w:eastAsia="仿宋" w:cs="Times New Roman"/>
                <w:b w:val="0"/>
                <w:bCs/>
                <w:color w:val="auto"/>
                <w:kern w:val="0"/>
                <w:sz w:val="21"/>
                <w:szCs w:val="21"/>
                <w:highlight w:val="none"/>
                <w:u w:val="none"/>
                <w:lang w:val="en-US" w:eastAsia="zh-CN" w:bidi="en-US"/>
              </w:rPr>
              <w:t>2</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3A1B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平坝区一般管控单元2</w:t>
            </w:r>
          </w:p>
        </w:tc>
        <w:tc>
          <w:tcPr>
            <w:tcW w:w="29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4D6ADF3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14AC53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16081E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1.城镇建成区上风向露天矿山建设必须按照绿色矿山建设要求。</w:t>
            </w:r>
          </w:p>
          <w:p w14:paraId="65C3C29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2.加强森林资源的保护和管理，抓好天然林保护，开展封山育林和荒山造林工作。</w:t>
            </w:r>
          </w:p>
          <w:p w14:paraId="4D82DB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p w14:paraId="5F146D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4.农田区域严格控制矿产开采活动。</w:t>
            </w:r>
          </w:p>
          <w:p w14:paraId="35D623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5.畜禽养殖业执行贵州省农业污染禁养区、限养区普适性管控要求；畜禽养殖业规模的确定执行贵州省农业污染普适性管控要求。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5DA270C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6816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4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FCD6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144BA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FC2108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A10B58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5842D50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31A44D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480047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3.畜禽养殖业废弃污染物管控要求执行安顺市普适性管控要求。</w:t>
            </w:r>
          </w:p>
          <w:p w14:paraId="2CAC32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2BD8FB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5.实现农村生活垃圾收运处置体系行政村全覆盖，30户以上自然村寨收运设施覆盖率达到90%，基本实现原生生活垃圾“零填埋”。到 2025 年，城乡生活垃圾无害化处理率达</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 xml:space="preserve"> 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1DECE5E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5DFC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1"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D9F3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775E6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687DD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C3DDE0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779284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1C2AB2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2.加强矿山环境监测，同步做好治理与修复工作，避免环境污染。</w:t>
            </w:r>
          </w:p>
          <w:p w14:paraId="53BACCE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3.病死畜禽管控风险执行贵州省水环境农业污染普适性管控要求。</w:t>
            </w:r>
          </w:p>
          <w:p w14:paraId="3762C2A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4.禁止带来外来物种入侵生态环境风险的种植养殖项目。</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6A6E33B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422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EE370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6C7A8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9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FE26E8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23AC1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noWrap w:val="0"/>
            <w:vAlign w:val="center"/>
          </w:tcPr>
          <w:p w14:paraId="1961C5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执行安顺市平坝区资源开发利用效率普适性要求。</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2EB0ED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42F6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35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ACEB13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ZH5204033000</w:t>
            </w:r>
            <w:r>
              <w:rPr>
                <w:rFonts w:hint="default" w:ascii="Times New Roman" w:hAnsi="Times New Roman" w:eastAsia="仿宋" w:cs="Times New Roman"/>
                <w:b w:val="0"/>
                <w:bCs/>
                <w:color w:val="auto"/>
                <w:kern w:val="0"/>
                <w:sz w:val="21"/>
                <w:szCs w:val="21"/>
                <w:highlight w:val="none"/>
                <w:u w:val="none"/>
                <w:lang w:val="en-US" w:eastAsia="zh-CN" w:bidi="en-US"/>
              </w:rPr>
              <w:t>3</w:t>
            </w:r>
          </w:p>
        </w:tc>
        <w:tc>
          <w:tcPr>
            <w:tcW w:w="405"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F4EB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平坝区一般管控单元3</w:t>
            </w:r>
          </w:p>
        </w:tc>
        <w:tc>
          <w:tcPr>
            <w:tcW w:w="29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1353C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D2A22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EE9CB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Cs/>
                <w:color w:val="auto"/>
                <w:kern w:val="0"/>
                <w:sz w:val="21"/>
                <w:szCs w:val="21"/>
                <w:highlight w:val="none"/>
                <w:u w:val="none"/>
                <w:lang w:bidi="ar"/>
              </w:rPr>
            </w:pPr>
            <w:r>
              <w:rPr>
                <w:rFonts w:hint="default" w:ascii="Times New Roman" w:hAnsi="Times New Roman" w:eastAsia="仿宋" w:cs="Times New Roman"/>
                <w:bCs/>
                <w:color w:val="auto"/>
                <w:kern w:val="0"/>
                <w:sz w:val="21"/>
                <w:szCs w:val="21"/>
                <w:highlight w:val="none"/>
                <w:u w:val="none"/>
                <w:lang w:val="en-US" w:eastAsia="zh-CN" w:bidi="ar"/>
              </w:rPr>
              <w:t>1.</w:t>
            </w:r>
            <w:r>
              <w:rPr>
                <w:rFonts w:hint="default" w:ascii="Times New Roman" w:hAnsi="Times New Roman" w:eastAsia="仿宋" w:cs="Times New Roman"/>
                <w:bCs/>
                <w:color w:val="auto"/>
                <w:kern w:val="0"/>
                <w:sz w:val="21"/>
                <w:szCs w:val="21"/>
                <w:highlight w:val="none"/>
                <w:u w:val="none"/>
                <w:lang w:bidi="ar"/>
              </w:rPr>
              <w:t>城镇及乡村发展区严格执行贵州省“三区三线”开发边界管控要求。</w:t>
            </w:r>
          </w:p>
          <w:p w14:paraId="48BBFD9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Cs/>
                <w:color w:val="auto"/>
                <w:kern w:val="0"/>
                <w:sz w:val="21"/>
                <w:szCs w:val="21"/>
                <w:highlight w:val="none"/>
                <w:u w:val="none"/>
                <w:lang w:bidi="ar"/>
              </w:rPr>
            </w:pPr>
            <w:r>
              <w:rPr>
                <w:rFonts w:hint="default" w:ascii="Times New Roman" w:hAnsi="Times New Roman" w:eastAsia="仿宋" w:cs="Times New Roman"/>
                <w:bCs/>
                <w:color w:val="auto"/>
                <w:kern w:val="0"/>
                <w:sz w:val="21"/>
                <w:szCs w:val="21"/>
                <w:highlight w:val="none"/>
                <w:u w:val="none"/>
                <w:lang w:val="en-US" w:eastAsia="zh-CN" w:bidi="ar"/>
              </w:rPr>
              <w:t>2.</w:t>
            </w:r>
            <w:r>
              <w:rPr>
                <w:rFonts w:hint="default" w:ascii="Times New Roman" w:hAnsi="Times New Roman" w:eastAsia="仿宋" w:cs="Times New Roman"/>
                <w:bCs/>
                <w:color w:val="auto"/>
                <w:kern w:val="0"/>
                <w:sz w:val="21"/>
                <w:szCs w:val="21"/>
                <w:highlight w:val="none"/>
                <w:u w:val="none"/>
                <w:lang w:bidi="ar"/>
              </w:rPr>
              <w:t>大气环境高排放管控区执行大气环境重点管控区普适性要求。</w:t>
            </w:r>
          </w:p>
          <w:p w14:paraId="7342EB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Cs/>
                <w:color w:val="auto"/>
                <w:kern w:val="0"/>
                <w:sz w:val="21"/>
                <w:szCs w:val="21"/>
                <w:highlight w:val="none"/>
                <w:u w:val="none"/>
                <w:lang w:val="en-US" w:eastAsia="zh-CN" w:bidi="ar"/>
              </w:rPr>
              <w:t>3.</w:t>
            </w:r>
            <w:r>
              <w:rPr>
                <w:rFonts w:hint="default" w:ascii="Times New Roman" w:hAnsi="Times New Roman" w:eastAsia="仿宋" w:cs="Times New Roman"/>
                <w:bCs/>
                <w:color w:val="auto"/>
                <w:kern w:val="0"/>
                <w:sz w:val="21"/>
                <w:szCs w:val="21"/>
                <w:highlight w:val="none"/>
                <w:u w:val="none"/>
                <w:lang w:bidi="ar"/>
              </w:rPr>
              <w:t>水环境优先保护区、工业污染重点管控区执行水环境管控区普适性要求。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8B0C0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ar"/>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ar"/>
              </w:rPr>
              <w:t>《安顺市国土空间总体规划（2021-2035年）》</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1825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53B93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AA835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ED222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27518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359661">
            <w:pPr>
              <w:keepNext w:val="0"/>
              <w:keepLines w:val="0"/>
              <w:pageBreakBefore w:val="0"/>
              <w:widowControl/>
              <w:kinsoku/>
              <w:wordWrap/>
              <w:overflowPunct/>
              <w:topLinePunct w:val="0"/>
              <w:autoSpaceDE/>
              <w:autoSpaceDN/>
              <w:bidi w:val="0"/>
              <w:adjustRightInd/>
              <w:snapToGrid/>
              <w:spacing w:line="280" w:lineRule="exact"/>
              <w:ind w:firstLine="420" w:firstLineChars="200"/>
              <w:textAlignment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val="en-US" w:eastAsia="zh-CN" w:bidi="en-US"/>
              </w:rPr>
              <w:t>1.生活污水收集率执行</w:t>
            </w:r>
            <w:r>
              <w:rPr>
                <w:rFonts w:hint="default" w:ascii="Times New Roman" w:hAnsi="Times New Roman" w:eastAsia="仿宋" w:cs="Times New Roman"/>
                <w:color w:val="auto"/>
                <w:sz w:val="21"/>
                <w:szCs w:val="21"/>
                <w:highlight w:val="none"/>
                <w:lang w:bidi="en-US"/>
              </w:rPr>
              <w:t>贵州省水环境城镇生活污染普适性管控要求。</w:t>
            </w:r>
          </w:p>
          <w:p w14:paraId="285E3D30">
            <w:pPr>
              <w:keepNext w:val="0"/>
              <w:keepLines w:val="0"/>
              <w:pageBreakBefore w:val="0"/>
              <w:widowControl/>
              <w:kinsoku/>
              <w:wordWrap/>
              <w:overflowPunct/>
              <w:topLinePunct w:val="0"/>
              <w:autoSpaceDE/>
              <w:autoSpaceDN/>
              <w:bidi w:val="0"/>
              <w:adjustRightInd/>
              <w:snapToGrid/>
              <w:spacing w:line="280" w:lineRule="exact"/>
              <w:ind w:firstLine="420" w:firstLineChars="200"/>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val="en-US" w:eastAsia="zh-CN" w:bidi="en-US"/>
              </w:rPr>
              <w:t>2.生活污水处理率执行安顺市污染物排放管控普适性要求</w:t>
            </w:r>
            <w:r>
              <w:rPr>
                <w:rFonts w:hint="default" w:ascii="Times New Roman" w:hAnsi="Times New Roman" w:eastAsia="仿宋" w:cs="Times New Roman"/>
                <w:color w:val="auto"/>
                <w:sz w:val="21"/>
                <w:szCs w:val="21"/>
                <w:highlight w:val="none"/>
                <w:lang w:eastAsia="zh-CN" w:bidi="en-US"/>
              </w:rPr>
              <w:t>。</w:t>
            </w:r>
            <w:r>
              <w:rPr>
                <w:rFonts w:hint="default" w:ascii="Times New Roman" w:hAnsi="Times New Roman" w:eastAsia="仿宋" w:cs="Times New Roman"/>
                <w:color w:val="auto"/>
                <w:sz w:val="21"/>
                <w:szCs w:val="21"/>
                <w:highlight w:val="none"/>
                <w:lang w:val="en-US" w:eastAsia="zh-CN" w:bidi="en-US"/>
              </w:rPr>
              <w:t>夏云镇农村生活污水综合处理率不低于67.7%</w:t>
            </w:r>
            <w:r>
              <w:rPr>
                <w:rFonts w:hint="default" w:ascii="Times New Roman" w:hAnsi="Times New Roman" w:eastAsia="仿宋" w:cs="Times New Roman"/>
                <w:color w:val="auto"/>
                <w:kern w:val="0"/>
                <w:sz w:val="21"/>
                <w:szCs w:val="21"/>
                <w:highlight w:val="none"/>
                <w:lang w:val="en-US" w:eastAsia="zh-CN" w:bidi="en-US"/>
              </w:rPr>
              <w:t>，</w:t>
            </w:r>
            <w:r>
              <w:rPr>
                <w:rFonts w:hint="default" w:ascii="Times New Roman" w:hAnsi="Times New Roman" w:eastAsia="仿宋" w:cs="Times New Roman"/>
                <w:color w:val="auto"/>
                <w:sz w:val="21"/>
                <w:szCs w:val="21"/>
                <w:highlight w:val="none"/>
                <w:lang w:val="en-US" w:eastAsia="zh-CN" w:bidi="en-US"/>
              </w:rPr>
              <w:t>治理设施出水执行DB52/1424-2019《农村生活污水处理设施污染物排放标准》</w:t>
            </w:r>
            <w:r>
              <w:rPr>
                <w:rFonts w:hint="default" w:ascii="Times New Roman" w:hAnsi="Times New Roman" w:eastAsia="仿宋" w:cs="Times New Roman"/>
                <w:color w:val="auto"/>
                <w:kern w:val="0"/>
                <w:sz w:val="21"/>
                <w:szCs w:val="21"/>
                <w:highlight w:val="none"/>
                <w:lang w:eastAsia="zh-CN" w:bidi="en-US"/>
              </w:rPr>
              <w:t>。</w:t>
            </w:r>
          </w:p>
          <w:p w14:paraId="2F0563FC">
            <w:pPr>
              <w:keepNext w:val="0"/>
              <w:keepLines w:val="0"/>
              <w:pageBreakBefore w:val="0"/>
              <w:widowControl/>
              <w:kinsoku/>
              <w:wordWrap/>
              <w:overflowPunct/>
              <w:topLinePunct w:val="0"/>
              <w:autoSpaceDE/>
              <w:autoSpaceDN/>
              <w:bidi w:val="0"/>
              <w:adjustRightInd/>
              <w:snapToGrid/>
              <w:spacing w:line="280" w:lineRule="exact"/>
              <w:ind w:firstLine="420" w:firstLineChars="200"/>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val="en-US" w:eastAsia="zh-CN" w:bidi="en-US"/>
              </w:rPr>
              <w:t>3.围绕农村人居环境改善，结合村寨卫生改厕工作，开展农村生活污水治理，使农村污水“脏、乱、差”问题得到有效改善，促进农村生态文明建设</w:t>
            </w:r>
            <w:r>
              <w:rPr>
                <w:rFonts w:hint="default" w:ascii="Times New Roman" w:hAnsi="Times New Roman" w:eastAsia="仿宋" w:cs="Times New Roman"/>
                <w:color w:val="auto"/>
                <w:sz w:val="21"/>
                <w:szCs w:val="21"/>
                <w:highlight w:val="none"/>
                <w:lang w:val="en-US" w:eastAsia="zh-CN" w:bidi="en-US"/>
              </w:rPr>
              <w:t>。</w:t>
            </w:r>
          </w:p>
          <w:p w14:paraId="41FDF77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color w:val="auto"/>
                <w:kern w:val="0"/>
                <w:sz w:val="21"/>
                <w:szCs w:val="21"/>
                <w:highlight w:val="none"/>
                <w:lang w:val="en-US" w:eastAsia="zh-CN" w:bidi="en-US"/>
              </w:rPr>
              <w:t>4.</w:t>
            </w:r>
            <w:r>
              <w:rPr>
                <w:rFonts w:hint="default" w:ascii="Times New Roman" w:hAnsi="Times New Roman" w:eastAsia="仿宋" w:cs="Times New Roman"/>
                <w:color w:val="auto"/>
                <w:kern w:val="0"/>
                <w:sz w:val="21"/>
                <w:szCs w:val="21"/>
                <w:highlight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color w:val="auto"/>
                <w:kern w:val="0"/>
                <w:sz w:val="21"/>
                <w:szCs w:val="21"/>
                <w:highlight w:val="none"/>
                <w:lang w:bidi="en-US"/>
              </w:rPr>
              <w:t>到2025年，</w:t>
            </w:r>
            <w:r>
              <w:rPr>
                <w:rFonts w:hint="default" w:ascii="Times New Roman" w:hAnsi="Times New Roman" w:eastAsia="仿宋" w:cs="Times New Roman"/>
                <w:color w:val="auto"/>
                <w:kern w:val="0"/>
                <w:sz w:val="21"/>
                <w:szCs w:val="21"/>
                <w:highlight w:val="none"/>
                <w:lang w:eastAsia="zh-CN" w:bidi="en-US"/>
              </w:rPr>
              <w:t>生活垃圾回收利用率达</w:t>
            </w:r>
            <w:r>
              <w:rPr>
                <w:rFonts w:hint="eastAsia" w:ascii="Times New Roman" w:hAnsi="Times New Roman" w:eastAsia="仿宋" w:cs="Times New Roman"/>
                <w:color w:val="auto"/>
                <w:kern w:val="0"/>
                <w:sz w:val="21"/>
                <w:szCs w:val="21"/>
                <w:highlight w:val="none"/>
                <w:lang w:val="en-US" w:eastAsia="zh-CN" w:bidi="en-US"/>
              </w:rPr>
              <w:t xml:space="preserve"> 50</w:t>
            </w:r>
            <w:r>
              <w:rPr>
                <w:rFonts w:hint="default" w:ascii="Times New Roman" w:hAnsi="Times New Roman" w:eastAsia="仿宋" w:cs="Times New Roman"/>
                <w:color w:val="auto"/>
                <w:kern w:val="0"/>
                <w:sz w:val="21"/>
                <w:szCs w:val="21"/>
                <w:highlight w:val="none"/>
                <w:lang w:eastAsia="zh-CN" w:bidi="en-US"/>
              </w:rPr>
              <w:t>%以上</w:t>
            </w:r>
            <w:r>
              <w:rPr>
                <w:rFonts w:hint="default" w:ascii="Times New Roman" w:hAnsi="Times New Roman" w:eastAsia="仿宋" w:cs="Times New Roman"/>
                <w:color w:val="auto"/>
                <w:kern w:val="0"/>
                <w:sz w:val="21"/>
                <w:szCs w:val="21"/>
                <w:highlight w:val="none"/>
                <w:lang w:bidi="en-US"/>
              </w:rPr>
              <w:t>，</w:t>
            </w:r>
            <w:r>
              <w:rPr>
                <w:rFonts w:hint="default" w:ascii="Times New Roman" w:hAnsi="Times New Roman" w:eastAsia="仿宋" w:cs="Times New Roman"/>
                <w:strike w:val="0"/>
                <w:dstrike w:val="0"/>
                <w:color w:val="auto"/>
                <w:kern w:val="0"/>
                <w:sz w:val="21"/>
                <w:szCs w:val="21"/>
                <w:highlight w:val="none"/>
                <w:lang w:bidi="en-US"/>
              </w:rPr>
              <w:t>城乡生活垃圾无害化处理率达80%以上。</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F419B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val="en-US" w:eastAsia="zh-CN" w:bidi="en-US"/>
              </w:rPr>
              <w:t>《安顺市“十四五”生态环境保护规划》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default" w:ascii="Times New Roman" w:hAnsi="Times New Roman" w:eastAsia="仿宋" w:cs="Times New Roman"/>
                <w:b w:val="0"/>
                <w:bCs w:val="0"/>
                <w:color w:val="auto"/>
                <w:kern w:val="0"/>
                <w:sz w:val="21"/>
                <w:szCs w:val="21"/>
                <w:highlight w:val="none"/>
                <w:lang w:val="en-US" w:eastAsia="zh-CN" w:bidi="ar"/>
              </w:rPr>
              <w:t>。</w:t>
            </w:r>
          </w:p>
        </w:tc>
      </w:tr>
      <w:tr w14:paraId="5E31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A235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A8D7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F63C7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CEB99E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ACD090">
            <w:pPr>
              <w:keepNext w:val="0"/>
              <w:keepLines w:val="0"/>
              <w:pageBreakBefore w:val="0"/>
              <w:widowControl/>
              <w:kinsoku/>
              <w:wordWrap/>
              <w:overflowPunct/>
              <w:topLinePunct w:val="0"/>
              <w:autoSpaceDE/>
              <w:autoSpaceDN/>
              <w:bidi w:val="0"/>
              <w:adjustRightInd/>
              <w:snapToGrid/>
              <w:spacing w:line="280" w:lineRule="exact"/>
              <w:ind w:firstLine="420" w:firstLineChars="200"/>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sz w:val="21"/>
                <w:szCs w:val="21"/>
                <w:highlight w:val="none"/>
                <w:lang w:val="en-US" w:eastAsia="zh-CN" w:bidi="en-US"/>
              </w:rPr>
              <w:t>1.执行贵州省水环境普适性要求中优先和重点管控的环境风险防控要求。</w:t>
            </w:r>
          </w:p>
          <w:p w14:paraId="0481B9A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val="en-US" w:eastAsia="zh-CN" w:bidi="en-US"/>
              </w:rPr>
              <w:t>2.执行安顺市环境风险防控普适性要求</w:t>
            </w:r>
            <w:r>
              <w:rPr>
                <w:rFonts w:hint="default" w:ascii="Times New Roman" w:hAnsi="Times New Roman" w:eastAsia="仿宋" w:cs="Times New Roman"/>
                <w:color w:val="auto"/>
                <w:sz w:val="21"/>
                <w:szCs w:val="21"/>
                <w:highlight w:val="none"/>
                <w:lang w:val="en-US" w:eastAsia="zh-CN" w:bidi="en-US"/>
              </w:rPr>
              <w:t>。</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951DF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46D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35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547B3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5"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BB24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p>
        </w:tc>
        <w:tc>
          <w:tcPr>
            <w:tcW w:w="29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5DB5F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CF6B43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3FB2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bidi="en-US"/>
              </w:rPr>
              <w:t>执行安顺市</w:t>
            </w:r>
            <w:r>
              <w:rPr>
                <w:rFonts w:hint="default" w:ascii="Times New Roman" w:hAnsi="Times New Roman" w:eastAsia="仿宋" w:cs="Times New Roman"/>
                <w:color w:val="auto"/>
                <w:kern w:val="0"/>
                <w:sz w:val="21"/>
                <w:szCs w:val="21"/>
                <w:highlight w:val="none"/>
                <w:lang w:val="en-US" w:eastAsia="zh-CN" w:bidi="en-US"/>
              </w:rPr>
              <w:t>平坝</w:t>
            </w:r>
            <w:r>
              <w:rPr>
                <w:rFonts w:hint="default" w:ascii="Times New Roman" w:hAnsi="Times New Roman" w:eastAsia="仿宋" w:cs="Times New Roman"/>
                <w:color w:val="auto"/>
                <w:kern w:val="0"/>
                <w:sz w:val="21"/>
                <w:szCs w:val="21"/>
                <w:highlight w:val="none"/>
                <w:lang w:bidi="en-US"/>
              </w:rPr>
              <w:t>区资源利用效率普适性要求。</w:t>
            </w:r>
          </w:p>
        </w:tc>
        <w:tc>
          <w:tcPr>
            <w:tcW w:w="79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FA8CC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color w:val="auto"/>
                <w:kern w:val="0"/>
                <w:sz w:val="21"/>
                <w:szCs w:val="21"/>
                <w:highlight w:val="none"/>
                <w:lang w:val="en-US" w:eastAsia="zh-CN" w:bidi="ar"/>
              </w:rPr>
            </w:pPr>
            <w:r>
              <w:rPr>
                <w:rFonts w:hint="default" w:ascii="Times New Roman" w:hAnsi="Times New Roman" w:eastAsia="仿宋" w:cs="Times New Roman"/>
                <w:b w:val="0"/>
                <w:bCs w:val="0"/>
                <w:color w:val="auto"/>
                <w:kern w:val="0"/>
                <w:sz w:val="21"/>
                <w:szCs w:val="21"/>
                <w:highlight w:val="none"/>
                <w:lang w:val="en-US" w:eastAsia="zh-CN" w:bidi="en-US"/>
              </w:rPr>
              <w:t>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bl>
    <w:p w14:paraId="428F3E80">
      <w:pPr>
        <w:widowControl/>
        <w:adjustRightInd w:val="0"/>
        <w:snapToGrid w:val="0"/>
        <w:spacing w:line="240" w:lineRule="auto"/>
        <w:rPr>
          <w:rFonts w:hint="default" w:ascii="Times New Roman" w:hAnsi="Times New Roman" w:eastAsia="仿宋" w:cs="Times New Roman"/>
          <w:color w:val="auto"/>
          <w:sz w:val="28"/>
          <w:szCs w:val="20"/>
          <w:lang w:bidi="en-US"/>
        </w:rPr>
      </w:pPr>
    </w:p>
    <w:p w14:paraId="2DB0568A">
      <w:pPr>
        <w:widowControl/>
        <w:adjustRightInd w:val="0"/>
        <w:snapToGrid w:val="0"/>
        <w:spacing w:line="240" w:lineRule="auto"/>
        <w:ind w:firstLine="560" w:firstLineChars="200"/>
        <w:rPr>
          <w:rFonts w:hint="default" w:ascii="Times New Roman" w:hAnsi="Times New Roman" w:eastAsia="仿宋" w:cs="Times New Roman"/>
          <w:color w:val="auto"/>
          <w:sz w:val="28"/>
          <w:szCs w:val="20"/>
          <w:lang w:bidi="en-US"/>
        </w:rPr>
      </w:pPr>
    </w:p>
    <w:p w14:paraId="13606B43">
      <w:pPr>
        <w:widowControl/>
        <w:adjustRightInd w:val="0"/>
        <w:snapToGrid w:val="0"/>
        <w:spacing w:line="240" w:lineRule="auto"/>
        <w:ind w:firstLine="560" w:firstLineChars="200"/>
        <w:rPr>
          <w:rFonts w:hint="default" w:ascii="Times New Roman" w:hAnsi="Times New Roman" w:eastAsia="仿宋" w:cs="Times New Roman"/>
          <w:color w:val="auto"/>
          <w:sz w:val="28"/>
          <w:szCs w:val="20"/>
          <w:lang w:bidi="en-US"/>
        </w:rPr>
        <w:sectPr>
          <w:pgSz w:w="16838" w:h="11906" w:orient="landscape"/>
          <w:pgMar w:top="1800" w:right="1440" w:bottom="1800" w:left="1440" w:header="851" w:footer="992" w:gutter="0"/>
          <w:pgNumType w:fmt="decimal"/>
          <w:cols w:space="425" w:num="1"/>
          <w:docGrid w:type="lines" w:linePitch="312" w:charSpace="0"/>
        </w:sectPr>
      </w:pPr>
    </w:p>
    <w:bookmarkEnd w:id="15"/>
    <w:p w14:paraId="30655910">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lang w:val="en-US" w:eastAsia="zh-CN"/>
        </w:rPr>
        <w:t>安顺市普定县环境管控单元生态环境准入清单表</w:t>
      </w:r>
    </w:p>
    <w:tbl>
      <w:tblPr>
        <w:tblStyle w:val="14"/>
        <w:tblW w:w="50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39"/>
        <w:gridCol w:w="1155"/>
        <w:gridCol w:w="810"/>
        <w:gridCol w:w="1155"/>
        <w:gridCol w:w="7691"/>
        <w:gridCol w:w="2270"/>
      </w:tblGrid>
      <w:tr w14:paraId="52FF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tblHeader/>
          <w:jc w:val="center"/>
        </w:trPr>
        <w:tc>
          <w:tcPr>
            <w:tcW w:w="367"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1E58027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环境管控单元编码</w:t>
            </w:r>
          </w:p>
        </w:tc>
        <w:tc>
          <w:tcPr>
            <w:tcW w:w="408"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2F276E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环境管控单元名称</w:t>
            </w:r>
          </w:p>
        </w:tc>
        <w:tc>
          <w:tcPr>
            <w:tcW w:w="286"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350FDC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管控单元分类</w:t>
            </w:r>
          </w:p>
        </w:tc>
        <w:tc>
          <w:tcPr>
            <w:tcW w:w="3132" w:type="pct"/>
            <w:gridSpan w:val="2"/>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67B08E0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bidi="en-US"/>
              </w:rPr>
            </w:pPr>
            <w:r>
              <w:rPr>
                <w:rFonts w:hint="eastAsia" w:ascii="Times New Roman" w:hAnsi="Times New Roman" w:eastAsia="仿宋" w:cs="Times New Roman"/>
                <w:b/>
                <w:bCs w:val="0"/>
                <w:color w:val="auto"/>
                <w:kern w:val="0"/>
                <w:sz w:val="21"/>
                <w:szCs w:val="21"/>
                <w:highlight w:val="none"/>
                <w:u w:val="none"/>
                <w:lang w:val="en-US" w:eastAsia="zh-CN" w:bidi="en-US"/>
              </w:rPr>
              <w:t>管控</w:t>
            </w:r>
            <w:r>
              <w:rPr>
                <w:rFonts w:hint="default" w:ascii="Times New Roman" w:hAnsi="Times New Roman" w:eastAsia="仿宋" w:cs="Times New Roman"/>
                <w:b/>
                <w:bCs w:val="0"/>
                <w:color w:val="auto"/>
                <w:kern w:val="0"/>
                <w:sz w:val="21"/>
                <w:szCs w:val="21"/>
                <w:highlight w:val="none"/>
                <w:u w:val="none"/>
                <w:lang w:bidi="en-US"/>
              </w:rPr>
              <w:t>要求</w:t>
            </w:r>
          </w:p>
        </w:tc>
        <w:tc>
          <w:tcPr>
            <w:tcW w:w="803"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027FAFA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编制依据</w:t>
            </w:r>
          </w:p>
        </w:tc>
      </w:tr>
      <w:tr w14:paraId="492F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39" w:hRule="atLeast"/>
          <w:jc w:val="center"/>
        </w:trPr>
        <w:tc>
          <w:tcPr>
            <w:tcW w:w="36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A4D7B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ZH52042210001</w:t>
            </w:r>
          </w:p>
        </w:tc>
        <w:tc>
          <w:tcPr>
            <w:tcW w:w="408"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DAF77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普定梭筛风景名胜区</w:t>
            </w:r>
          </w:p>
        </w:tc>
        <w:tc>
          <w:tcPr>
            <w:tcW w:w="286"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5E2C284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8"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222B37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32B7996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体管控要求中生态保护红线、省级风景名胜区、生态功能重要敏感区、天然林、生态公益林及大气环境优先保护区普适性准入要求。饮用水源保护区执行水环境优先保护区普适性准入要求。</w:t>
            </w:r>
          </w:p>
          <w:p w14:paraId="5347D11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0014C1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15BBAF7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4.针对单元边界调整或取消的情况：位于贵州省已发布的生态保护红线中的斑块原则上调整时限与生态保护红线动态更新保持一致；位于的一般生态空间中的斑块，按图斑属性进行实时管控。</w:t>
            </w:r>
          </w:p>
          <w:p w14:paraId="12C4AE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5.禁止擅自引入高危外来物种，擅自向野外放生或者丢弃未经许可引入的外来物种。</w:t>
            </w:r>
          </w:p>
          <w:p w14:paraId="7F96CD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6.涉及农用地优先保护区严格耕地用途管制，坚决制止耕地“非农化”、防止耕地“非粮化”。</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10A8E34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0702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35"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3FE9B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19506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EA0210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DB94A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4F1370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1.城镇污水处理厂位于风景名胜区上游的要达到《城镇污水处理厂污染物排放标准》（GB18918-2002）一级A标准，下游的执行贵州省水环境城镇生活污染普适性管控要求。</w:t>
            </w:r>
          </w:p>
          <w:p w14:paraId="2F3B5A3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p w14:paraId="68570A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3562C2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7E01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ABD5D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A713E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CB5ABA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DDD0CE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7CD17A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42FD4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C38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5116F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C04A7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E6B019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D790B5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1BCEAC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98F2D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1BC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7"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2B687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ZH5204221000</w:t>
            </w:r>
            <w:r>
              <w:rPr>
                <w:rFonts w:hint="eastAsia" w:ascii="Times New Roman" w:hAnsi="Times New Roman" w:eastAsia="仿宋" w:cs="Times New Roman"/>
                <w:b w:val="0"/>
                <w:bCs/>
                <w:color w:val="auto"/>
                <w:kern w:val="0"/>
                <w:sz w:val="21"/>
                <w:szCs w:val="21"/>
                <w:highlight w:val="none"/>
                <w:u w:val="none"/>
                <w:lang w:val="en-US" w:eastAsia="zh-CN" w:bidi="en-US"/>
              </w:rPr>
              <w:t>2</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070B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en-US"/>
              </w:rPr>
              <w:t>普定县其他县优先保护单元</w:t>
            </w:r>
          </w:p>
        </w:tc>
        <w:tc>
          <w:tcPr>
            <w:tcW w:w="286"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79B74D9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3B35A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277308F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1.涉及斑块分别执行贵州省普适性体管控要求中生态保护红线、生态保护红线、饮用水源保护区、生态功能（极）重要敏感区、天然林和生态公益林普适性准入要求。</w:t>
            </w:r>
          </w:p>
          <w:p w14:paraId="5FC066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04B43A5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5C11FA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4C3483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106392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6712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B9238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D7651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2CB042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A25F9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425231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160ABE4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D50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DCF763">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8465C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4ECF2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60F320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179060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26878C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26ECACE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4BB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A2F78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439C9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7A9723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B1DC17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650A1F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D1D74D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4CF3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8" w:hRule="atLeast"/>
          <w:jc w:val="center"/>
        </w:trPr>
        <w:tc>
          <w:tcPr>
            <w:tcW w:w="36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40B9F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ZH5204221000</w:t>
            </w:r>
            <w:r>
              <w:rPr>
                <w:rFonts w:hint="eastAsia" w:ascii="Times New Roman" w:hAnsi="Times New Roman" w:eastAsia="仿宋" w:cs="Times New Roman"/>
                <w:b w:val="0"/>
                <w:bCs/>
                <w:color w:val="auto"/>
                <w:kern w:val="0"/>
                <w:sz w:val="21"/>
                <w:szCs w:val="21"/>
                <w:highlight w:val="none"/>
                <w:u w:val="none"/>
                <w:lang w:val="en-US" w:eastAsia="zh-CN" w:bidi="en-US"/>
              </w:rPr>
              <w:t>3</w:t>
            </w:r>
          </w:p>
        </w:tc>
        <w:tc>
          <w:tcPr>
            <w:tcW w:w="408"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354CC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夜郎湖</w:t>
            </w:r>
            <w:r>
              <w:rPr>
                <w:rFonts w:hint="eastAsia" w:ascii="Times New Roman" w:hAnsi="Times New Roman" w:eastAsia="仿宋" w:cs="Times New Roman"/>
                <w:b w:val="0"/>
                <w:bCs/>
                <w:color w:val="auto"/>
                <w:kern w:val="0"/>
                <w:sz w:val="21"/>
                <w:szCs w:val="21"/>
                <w:highlight w:val="none"/>
                <w:u w:val="none"/>
                <w:lang w:val="en-US" w:eastAsia="zh-CN" w:bidi="en-US"/>
              </w:rPr>
              <w:t>集中式</w:t>
            </w:r>
            <w:r>
              <w:rPr>
                <w:rFonts w:hint="default" w:ascii="Times New Roman" w:hAnsi="Times New Roman" w:eastAsia="仿宋" w:cs="Times New Roman"/>
                <w:b w:val="0"/>
                <w:bCs/>
                <w:color w:val="auto"/>
                <w:kern w:val="0"/>
                <w:sz w:val="21"/>
                <w:szCs w:val="21"/>
                <w:highlight w:val="none"/>
                <w:u w:val="none"/>
                <w:lang w:bidi="en-US"/>
              </w:rPr>
              <w:t>饮用水</w:t>
            </w:r>
            <w:r>
              <w:rPr>
                <w:rFonts w:hint="eastAsia" w:ascii="Times New Roman" w:hAnsi="Times New Roman" w:eastAsia="仿宋" w:cs="Times New Roman"/>
                <w:b w:val="0"/>
                <w:bCs/>
                <w:color w:val="auto"/>
                <w:kern w:val="0"/>
                <w:sz w:val="21"/>
                <w:szCs w:val="21"/>
                <w:highlight w:val="none"/>
                <w:u w:val="none"/>
                <w:lang w:val="en-US" w:eastAsia="zh-CN" w:bidi="en-US"/>
              </w:rPr>
              <w:t>水</w:t>
            </w:r>
            <w:r>
              <w:rPr>
                <w:rFonts w:hint="default" w:ascii="Times New Roman" w:hAnsi="Times New Roman" w:eastAsia="仿宋" w:cs="Times New Roman"/>
                <w:b w:val="0"/>
                <w:bCs/>
                <w:color w:val="auto"/>
                <w:kern w:val="0"/>
                <w:sz w:val="21"/>
                <w:szCs w:val="21"/>
                <w:highlight w:val="none"/>
                <w:u w:val="none"/>
                <w:lang w:bidi="en-US"/>
              </w:rPr>
              <w:t>源保护区</w:t>
            </w:r>
          </w:p>
        </w:tc>
        <w:tc>
          <w:tcPr>
            <w:tcW w:w="286"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7C80B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AC2B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983AA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1.涉及斑块分别执行贵州省普适性体管控要求中饮用水源保护区、生态功能重要敏感区、天然林、生态公益林及水环境优先保护区普适性准入要求。</w:t>
            </w:r>
          </w:p>
          <w:p w14:paraId="2BBD09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6DAD33A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3AC036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4.针对单元边界调整或取消的情况：位于贵州省已发布的生态保护红线中的斑块原则上调整时限与生态保护红线动态更新保持一致；位于的一般生态空间中的斑块，按图斑属性进行实时管控。</w:t>
            </w:r>
          </w:p>
          <w:p w14:paraId="66F39F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F877B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16B3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BADC91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C5330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72354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545BB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056EB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DA081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E27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73FA6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9A53BF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CCC29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60E4D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311D6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发生饮用水水源严重污染、威胁供水安全等紧急情况时，饮用水源地责任政府应当立即启动已发布的应急预案，采取应急措施，最大程度减轻可能造成的污染和危害。</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FCF8B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F09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0DE3F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D7739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03DC5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C0D7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0B7B4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E2623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10C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35"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5024B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ZH5204221000</w:t>
            </w:r>
            <w:r>
              <w:rPr>
                <w:rFonts w:hint="eastAsia" w:ascii="Times New Roman" w:hAnsi="Times New Roman" w:eastAsia="仿宋" w:cs="Times New Roman"/>
                <w:b w:val="0"/>
                <w:bCs/>
                <w:color w:val="auto"/>
                <w:kern w:val="0"/>
                <w:sz w:val="21"/>
                <w:szCs w:val="21"/>
                <w:highlight w:val="none"/>
                <w:u w:val="none"/>
                <w:lang w:val="en-US" w:eastAsia="zh-CN" w:bidi="en-US"/>
              </w:rPr>
              <w:t>4</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6FE23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桂家湖</w:t>
            </w:r>
            <w:r>
              <w:rPr>
                <w:rFonts w:hint="eastAsia" w:ascii="Times New Roman" w:hAnsi="Times New Roman" w:eastAsia="仿宋" w:cs="Times New Roman"/>
                <w:b w:val="0"/>
                <w:bCs/>
                <w:color w:val="auto"/>
                <w:kern w:val="0"/>
                <w:sz w:val="21"/>
                <w:szCs w:val="21"/>
                <w:highlight w:val="none"/>
                <w:u w:val="none"/>
                <w:lang w:val="en-US" w:eastAsia="zh-CN" w:bidi="en-US"/>
              </w:rPr>
              <w:t>集中式</w:t>
            </w:r>
            <w:r>
              <w:rPr>
                <w:rFonts w:hint="default" w:ascii="Times New Roman" w:hAnsi="Times New Roman" w:eastAsia="仿宋" w:cs="Times New Roman"/>
                <w:b w:val="0"/>
                <w:bCs/>
                <w:color w:val="auto"/>
                <w:kern w:val="0"/>
                <w:sz w:val="21"/>
                <w:szCs w:val="21"/>
                <w:highlight w:val="none"/>
                <w:u w:val="none"/>
                <w:lang w:bidi="en-US"/>
              </w:rPr>
              <w:t>饮用水</w:t>
            </w:r>
            <w:r>
              <w:rPr>
                <w:rFonts w:hint="eastAsia" w:ascii="Times New Roman" w:hAnsi="Times New Roman" w:eastAsia="仿宋" w:cs="Times New Roman"/>
                <w:b w:val="0"/>
                <w:bCs/>
                <w:color w:val="auto"/>
                <w:kern w:val="0"/>
                <w:sz w:val="21"/>
                <w:szCs w:val="21"/>
                <w:highlight w:val="none"/>
                <w:u w:val="none"/>
                <w:lang w:val="en-US" w:eastAsia="zh-CN" w:bidi="en-US"/>
              </w:rPr>
              <w:t>水</w:t>
            </w:r>
            <w:r>
              <w:rPr>
                <w:rFonts w:hint="default" w:ascii="Times New Roman" w:hAnsi="Times New Roman" w:eastAsia="仿宋" w:cs="Times New Roman"/>
                <w:b w:val="0"/>
                <w:bCs/>
                <w:color w:val="auto"/>
                <w:kern w:val="0"/>
                <w:sz w:val="21"/>
                <w:szCs w:val="21"/>
                <w:highlight w:val="none"/>
                <w:u w:val="none"/>
                <w:lang w:bidi="en-US"/>
              </w:rPr>
              <w:t>源保护区</w:t>
            </w:r>
          </w:p>
          <w:p w14:paraId="5F6EFDD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550917B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85A22B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382529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1.涉及斑块分别执行贵州省普适性体管控要求中生态保护红线、饮用水源保护区、生态公益林及水环境优先保护区普适性准入要求。</w:t>
            </w:r>
          </w:p>
          <w:p w14:paraId="1511D9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5FADF20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3.</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76334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p>
        </w:tc>
      </w:tr>
      <w:tr w14:paraId="6BB9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BDC82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9B9D4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EF99E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CE437D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35A32BC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D781CE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700A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DBB0C3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6930D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99F41B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D1EAE5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76D55E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发生饮用水水源严重污染、威胁供水安全等紧急情况时，饮用水源地责任政府应当立即启动已发布的应急预案，采取应急措施，最大程度减轻可能造成的污染和危害。</w:t>
            </w:r>
          </w:p>
          <w:p w14:paraId="3828A4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p>
        </w:tc>
        <w:tc>
          <w:tcPr>
            <w:tcW w:w="803" w:type="pct"/>
            <w:tcBorders>
              <w:top w:val="single" w:color="auto" w:sz="4" w:space="0"/>
              <w:left w:val="single" w:color="auto" w:sz="4" w:space="0"/>
              <w:bottom w:val="single" w:color="auto" w:sz="4" w:space="0"/>
              <w:right w:val="single" w:color="auto" w:sz="4" w:space="0"/>
            </w:tcBorders>
            <w:noWrap w:val="0"/>
            <w:vAlign w:val="center"/>
          </w:tcPr>
          <w:p w14:paraId="3D708BD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389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C5AD51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1B276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83E678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7B9E7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056DDD4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BC604D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4442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5E1E1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ZH5204221000</w:t>
            </w:r>
            <w:r>
              <w:rPr>
                <w:rFonts w:hint="eastAsia" w:ascii="Times New Roman" w:hAnsi="Times New Roman" w:eastAsia="仿宋" w:cs="Times New Roman"/>
                <w:b w:val="0"/>
                <w:bCs/>
                <w:color w:val="auto"/>
                <w:kern w:val="0"/>
                <w:sz w:val="21"/>
                <w:szCs w:val="21"/>
                <w:highlight w:val="none"/>
                <w:u w:val="none"/>
                <w:lang w:val="en-US" w:eastAsia="zh-CN" w:bidi="en-US"/>
              </w:rPr>
              <w:t>5</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B8D02D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普定县生态保护红线优先保护单元</w:t>
            </w:r>
          </w:p>
        </w:tc>
        <w:tc>
          <w:tcPr>
            <w:tcW w:w="286"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1CA45B5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7A816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3A4F21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1.涉及斑块执行贵州省生态保护红线普适性管控要求。</w:t>
            </w:r>
          </w:p>
          <w:p w14:paraId="2F25B1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0F5D6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三</w:t>
            </w:r>
            <w:r>
              <w:rPr>
                <w:rFonts w:hint="default" w:ascii="Times New Roman" w:hAnsi="Times New Roman" w:eastAsia="仿宋" w:cs="Times New Roman"/>
                <w:b w:val="0"/>
                <w:bCs w:val="0"/>
                <w:color w:val="auto"/>
                <w:kern w:val="0"/>
                <w:sz w:val="21"/>
                <w:szCs w:val="21"/>
                <w:highlight w:val="none"/>
                <w:lang w:val="en-US" w:eastAsia="zh-CN" w:bidi="en-US"/>
              </w:rPr>
              <w:t>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eastAsia="zh-CN" w:bidi="en-US"/>
              </w:rPr>
              <w:t>《</w:t>
            </w:r>
            <w:r>
              <w:rPr>
                <w:rFonts w:hint="eastAsia" w:ascii="Times New Roman" w:hAnsi="Times New Roman" w:eastAsia="仿宋" w:cs="Times New Roman"/>
                <w:b w:val="0"/>
                <w:bCs/>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98E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06231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53DE3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7B9AE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7E77A7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211A112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23240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993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C90F7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0D1922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FB55CD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9B5620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58E33E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878D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089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166B9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AFA395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4CDD36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A049FC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noWrap w:val="0"/>
            <w:vAlign w:val="center"/>
          </w:tcPr>
          <w:p w14:paraId="712AB1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6CF7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64B6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7"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4B117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ZH52042220001</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ED58E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ar-SA"/>
              </w:rPr>
            </w:pPr>
            <w:r>
              <w:rPr>
                <w:rFonts w:hint="default" w:ascii="Times New Roman" w:hAnsi="Times New Roman" w:eastAsia="仿宋" w:cs="Times New Roman"/>
                <w:b w:val="0"/>
                <w:bCs/>
                <w:color w:val="auto"/>
                <w:kern w:val="0"/>
                <w:sz w:val="21"/>
                <w:szCs w:val="21"/>
                <w:highlight w:val="none"/>
                <w:u w:val="none"/>
                <w:lang w:bidi="en-US"/>
              </w:rPr>
              <w:t>贵州普定经济开发区重点管控</w:t>
            </w:r>
            <w:r>
              <w:rPr>
                <w:rFonts w:hint="eastAsia" w:ascii="Times New Roman" w:hAnsi="Times New Roman" w:eastAsia="仿宋" w:cs="Times New Roman"/>
                <w:b w:val="0"/>
                <w:bCs/>
                <w:color w:val="auto"/>
                <w:kern w:val="0"/>
                <w:sz w:val="21"/>
                <w:szCs w:val="21"/>
                <w:highlight w:val="none"/>
                <w:u w:val="none"/>
                <w:lang w:val="en-US" w:eastAsia="zh-CN" w:bidi="en-US"/>
              </w:rPr>
              <w:t>单元</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174A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F6F0E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B714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1.入园项目严格按照工业园区规划及功能区划进行合理布局，工业园内规划的工业用地容积率必须大于0.8，禁止擅自改变园区土地利用性质。</w:t>
            </w:r>
          </w:p>
          <w:p w14:paraId="6A80CA1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2.高排放区执行大气高排放区普适性要求。</w:t>
            </w:r>
          </w:p>
          <w:p w14:paraId="1CE04B9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完善区域生态补偿政策，制定对空气质量改善明显地区的激励政策，针对违规城市和企业，实施“区域限批”和“行业限批”制度，推动区域内各城市、重点企业履行大气污染联防联控的责任与义务，改善区域环境空气质量。</w:t>
            </w:r>
          </w:p>
          <w:p w14:paraId="1E33CF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4.禁止利用渗坑、渗井、溶洞和裂缝等排放污水和其他废弃物，避免污水对夜郎湖和地下水的污染。</w:t>
            </w:r>
          </w:p>
          <w:p w14:paraId="549B72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5.新建、扩建石化、化工、焦化、有色金属冶炼、平板玻璃项目应布设在依法合规设立并经规划环评的产业园区。</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62B87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729E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4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59057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8614A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D4E173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A4636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AC1B66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1.加快实施雨污分流改造，园区所有产业污水经处理达标后排放。排放污水需满足规划环评提出的对应受纳水体水环境容量要求。</w:t>
            </w:r>
          </w:p>
          <w:p w14:paraId="4C2B6E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2.园区内工业企业大气污染物需要满足相应排放标准，排放大气污染物（SO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、NO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x</w:t>
            </w:r>
            <w:r>
              <w:rPr>
                <w:rFonts w:hint="default" w:ascii="Times New Roman" w:hAnsi="Times New Roman" w:eastAsia="仿宋" w:cs="Times New Roman"/>
                <w:b w:val="0"/>
                <w:bCs/>
                <w:i w:val="0"/>
                <w:iCs w:val="0"/>
                <w:color w:val="auto"/>
                <w:kern w:val="0"/>
                <w:sz w:val="21"/>
                <w:szCs w:val="21"/>
                <w:highlight w:val="none"/>
                <w:u w:val="none"/>
                <w:lang w:val="en-US" w:eastAsia="zh-CN" w:bidi="ar"/>
              </w:rPr>
              <w:t>、颗粒物、VOCs等）需满足大气环境容量和总量控制要求。</w:t>
            </w:r>
          </w:p>
          <w:p w14:paraId="6439BB2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3.加强园区一般工业固体废物及危险废物管控，工业园区内工业固废收集处置率力争达到100%，工业园区内危险固废收集率达到100%。</w:t>
            </w:r>
          </w:p>
          <w:p w14:paraId="4472B6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4.具备改造条件的燃煤电厂全部完成超低排放改造。</w:t>
            </w:r>
          </w:p>
          <w:p w14:paraId="7DA5C77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5.编制重点区域大气联防联控规划，六盘水市和安顺市建立联防联控协调机制，对工业集聚区产生的大气污染进行协同治理。</w:t>
            </w:r>
          </w:p>
          <w:p w14:paraId="69662C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新建“两高”项目应按照《关于加强重点行业建设项目区域削减措施监督管理的通知》要求，依据区域环境质量改善目标，制定配套区域污染物削减方案，采取有效的污染物区域削减措施，腾出足够的环境容量。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国家或地方已出台超低排放要求的“两高”行业建设项目应满足超低排放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776E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7A27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D950E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50D36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3388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30CA1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DE9FA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1F88806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2.夜郎湖水库位于规划区下游，严格从源头防范环境风险，防止重大环境污染事件。</w:t>
            </w:r>
          </w:p>
          <w:p w14:paraId="2D4B108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3.制定园区环境风险应急预案，建设环境污染监测预警系统，入园企业建设风险事故应急池。</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3E7B2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6655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E1BC7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278C6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E4B81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05CE7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356EB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1.执行安顺市普定县资源开发利用效率普适性要求。</w:t>
            </w:r>
          </w:p>
          <w:p w14:paraId="3D8B04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2.提高园区工业水重复利用率，产业项目需满足行业准入条件及清洁生产标准要求的水重复利用率。</w:t>
            </w:r>
          </w:p>
          <w:p w14:paraId="1F75FA2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3.新建、扩建“两高”项目应采用先进适用的工艺技术和装备，单位产品物耗、能耗、水耗等达到清洁生产先进水平。</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0AB58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FDB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E863A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ZH52042220002</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7F8FB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ar-SA"/>
              </w:rPr>
            </w:pPr>
            <w:r>
              <w:rPr>
                <w:rFonts w:hint="default" w:ascii="Times New Roman" w:hAnsi="Times New Roman" w:eastAsia="仿宋" w:cs="Times New Roman"/>
                <w:b w:val="0"/>
                <w:bCs/>
                <w:color w:val="auto"/>
                <w:kern w:val="0"/>
                <w:sz w:val="21"/>
                <w:szCs w:val="21"/>
                <w:highlight w:val="none"/>
                <w:u w:val="none"/>
                <w:lang w:bidi="en-US"/>
              </w:rPr>
              <w:t>普定县中心城区综合服务重点管控</w:t>
            </w:r>
            <w:r>
              <w:rPr>
                <w:rFonts w:hint="eastAsia" w:ascii="Times New Roman" w:hAnsi="Times New Roman" w:eastAsia="仿宋" w:cs="Times New Roman"/>
                <w:b w:val="0"/>
                <w:bCs/>
                <w:color w:val="auto"/>
                <w:kern w:val="0"/>
                <w:sz w:val="21"/>
                <w:szCs w:val="21"/>
                <w:highlight w:val="none"/>
                <w:u w:val="none"/>
                <w:lang w:val="en-US" w:eastAsia="zh-CN" w:bidi="en-US"/>
              </w:rPr>
              <w:t>单元</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272B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B3B6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C8E3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1.受体敏感区执行大气环境受体敏感区普适性要求</w:t>
            </w:r>
          </w:p>
          <w:p w14:paraId="5B7C87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33AE5C2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3.城市建成区内开采的露天矿山有序退出。</w:t>
            </w:r>
          </w:p>
          <w:p w14:paraId="3AE271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4.现有工业企业经有序升级改造、关停或搬迁至工业园区。</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9284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97B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7"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A4DA6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C404E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6597C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63A7D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40E9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1.执行贵州省水环境城镇生活污染普适性管控要求，加快现有合流制排水系统实施雨污分流改造，以提高城镇污水处理厂运行负荷率，污水收集率应达到85%以上。</w:t>
            </w:r>
          </w:p>
          <w:p w14:paraId="17442C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10E608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实现农村生活垃圾收运处置体系行政村全覆盖，30户以上自然村寨收运设施覆盖率达到90%，基本实现原生生活垃圾“零填埋”。到 2025 年，城乡生活垃圾无害化处理率达</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 xml:space="preserve"> 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E0A54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380E4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CFD8A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297EA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F4B1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135F70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E3C1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0862DE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2.建立城市重污染天气预警制度。</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A90C9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7A8B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2995C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2B4DB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F5318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8299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4427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执行安顺市普定县资源开发利用效率普适性要求。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5E12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13D1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35"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F108D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ZH52042220003</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928B5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白岩镇</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bidi="en-US"/>
              </w:rPr>
              <w:t>重点管控区</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39922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C201B8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B229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036A559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2.城镇建成区内开采的露天矿山有序退出。</w:t>
            </w:r>
          </w:p>
          <w:p w14:paraId="61C5B9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3.现有工业企业经有序升级改造、关停或搬迁至工业园区。</w:t>
            </w:r>
          </w:p>
          <w:p w14:paraId="0741CF9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4.畜禽养殖业执行贵州省农业污染禁养区、限养区普适性管控要求；畜禽养殖业规模的确定执行贵州省农业污染普适性管控要求。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41CAC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331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7"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2E1E1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FA7AB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9B8E3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D6A893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AC97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1.执行贵州省水环境城镇生活污染普适性管控要求，加快城镇污水处理厂建设。</w:t>
            </w:r>
          </w:p>
          <w:p w14:paraId="5C1D709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w:t>
            </w:r>
            <w:r>
              <w:rPr>
                <w:rFonts w:hint="default" w:ascii="Times New Roman" w:hAnsi="Times New Roman" w:eastAsia="仿宋" w:cs="Times New Roman"/>
                <w:b w:val="0"/>
                <w:bCs/>
                <w:i/>
                <w:iCs/>
                <w:color w:val="auto"/>
                <w:kern w:val="0"/>
                <w:sz w:val="21"/>
                <w:szCs w:val="21"/>
                <w:highlight w:val="none"/>
                <w:u w:val="none"/>
                <w:lang w:val="en-US" w:eastAsia="zh-CN" w:bidi="ar"/>
              </w:rPr>
              <w:t>气</w:t>
            </w:r>
            <w:r>
              <w:rPr>
                <w:rFonts w:hint="default" w:ascii="Times New Roman" w:hAnsi="Times New Roman" w:eastAsia="仿宋" w:cs="Times New Roman"/>
                <w:b w:val="0"/>
                <w:bCs/>
                <w:i w:val="0"/>
                <w:iCs w:val="0"/>
                <w:color w:val="auto"/>
                <w:kern w:val="0"/>
                <w:sz w:val="21"/>
                <w:szCs w:val="21"/>
                <w:highlight w:val="none"/>
                <w:u w:val="none"/>
                <w:lang w:val="en-US" w:eastAsia="zh-CN" w:bidi="ar"/>
              </w:rPr>
              <w:t>污染物排放执行贵州省大气环境污染物排放普适性管控要求。</w:t>
            </w:r>
          </w:p>
          <w:p w14:paraId="30BDC1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3.化肥农药使用量执行安顺市普适性管控要求。</w:t>
            </w:r>
          </w:p>
          <w:p w14:paraId="0D3A78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7DC926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5.实现农村生活垃圾收运处置体系行政村全覆盖，30户以上自然村寨收运设施覆盖率达到90%，基本实现原生生活垃圾“零填埋”。到 2025 年，城乡生活垃圾无害化处理率达 80%以上。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55E25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en-US"/>
              </w:rPr>
              <w:t>三线划定结果及贵州省普</w:t>
            </w:r>
            <w:r>
              <w:rPr>
                <w:rFonts w:hint="default" w:ascii="Times New Roman" w:hAnsi="Times New Roman" w:eastAsia="仿宋" w:cs="Times New Roman"/>
                <w:b w:val="0"/>
                <w:bCs w:val="0"/>
                <w:color w:val="auto"/>
                <w:kern w:val="0"/>
                <w:sz w:val="21"/>
                <w:szCs w:val="21"/>
                <w:highlight w:val="none"/>
                <w:lang w:val="en-US" w:eastAsia="zh-CN" w:bidi="en-US"/>
              </w:rPr>
              <w:t>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173B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5637E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BF6F8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3CFB6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F4810F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E890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77C661F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60E595D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D8D84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419B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220BF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46213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0F477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55A77D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7972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执行安顺市普定县资源开发利用效率普适性要求。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78133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C89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3210D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ZH52042220004</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0966E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普定县中部、北部、西部矿产资源重点管控单元</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2D091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00E21C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E863F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w:t>
            </w:r>
          </w:p>
          <w:p w14:paraId="5AE538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2A4258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8B97C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6A2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F9B9C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F189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757D3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BCA3AD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7787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6E3A08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5E1182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4CD32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3A8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2D3D0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5AC93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37F78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CF4244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3AF7C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w:t>
            </w:r>
            <w:r>
              <w:rPr>
                <w:rFonts w:hint="eastAsia" w:ascii="Times New Roman" w:hAnsi="Times New Roman" w:eastAsia="仿宋" w:cs="Times New Roman"/>
                <w:b w:val="0"/>
                <w:bCs/>
                <w:i w:val="0"/>
                <w:iCs w:val="0"/>
                <w:color w:val="auto"/>
                <w:kern w:val="0"/>
                <w:sz w:val="21"/>
                <w:szCs w:val="21"/>
                <w:highlight w:val="none"/>
                <w:u w:val="none"/>
                <w:lang w:val="en-US" w:eastAsia="zh-CN" w:bidi="ar"/>
              </w:rPr>
              <w:t>地质灾害防治条例</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》、《煤矿安全监察条例》等安全、环保和监测的规定。</w:t>
            </w:r>
          </w:p>
          <w:p w14:paraId="7E1649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p w14:paraId="10A6A49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3.执行贵州省土壤污染风险防控普适性管控要求。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DF3E4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三</w:t>
            </w:r>
            <w:r>
              <w:rPr>
                <w:rFonts w:hint="default" w:ascii="Times New Roman" w:hAnsi="Times New Roman" w:eastAsia="仿宋" w:cs="Times New Roman"/>
                <w:b w:val="0"/>
                <w:bCs w:val="0"/>
                <w:color w:val="auto"/>
                <w:kern w:val="0"/>
                <w:sz w:val="21"/>
                <w:szCs w:val="21"/>
                <w:highlight w:val="none"/>
                <w:lang w:val="en-US" w:eastAsia="zh-CN" w:bidi="en-US"/>
              </w:rPr>
              <w:t>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en-US"/>
              </w:rPr>
              <w:t>《煤炭行业绿色矿山建设规范》</w:t>
            </w:r>
            <w:r>
              <w:rPr>
                <w:rFonts w:hint="default" w:ascii="Times New Roman" w:hAnsi="Times New Roman" w:eastAsia="仿宋" w:cs="Times New Roman"/>
                <w:b w:val="0"/>
                <w:bCs/>
                <w:color w:val="auto"/>
                <w:kern w:val="0"/>
                <w:sz w:val="21"/>
                <w:szCs w:val="21"/>
                <w:highlight w:val="none"/>
                <w:u w:val="none"/>
                <w:lang w:eastAsia="zh-CN" w:bidi="en-US"/>
              </w:rPr>
              <w:t>。</w:t>
            </w:r>
          </w:p>
        </w:tc>
      </w:tr>
      <w:tr w14:paraId="4E16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B5340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EB34C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38C88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DDF9B6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668BE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4A08100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8E96E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028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686F8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ZH52042220005</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D7397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普定县东部矿产资源重点管控单元</w:t>
            </w:r>
          </w:p>
        </w:tc>
        <w:tc>
          <w:tcPr>
            <w:tcW w:w="286"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3EB395B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39C03E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38FD0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w:t>
            </w:r>
          </w:p>
          <w:p w14:paraId="0B145BA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73824E9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57ECDCF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DC8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AD836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93AAA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935DAC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34B3F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B371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0D713D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26FF48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5DD44C0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6F1F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82E8D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417932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0A9B7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0AFC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0A019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w:t>
            </w:r>
            <w:r>
              <w:rPr>
                <w:rFonts w:hint="eastAsia" w:ascii="Times New Roman" w:hAnsi="Times New Roman" w:eastAsia="仿宋" w:cs="Times New Roman"/>
                <w:b w:val="0"/>
                <w:bCs/>
                <w:i w:val="0"/>
                <w:iCs w:val="0"/>
                <w:color w:val="auto"/>
                <w:kern w:val="0"/>
                <w:sz w:val="21"/>
                <w:szCs w:val="21"/>
                <w:highlight w:val="none"/>
                <w:u w:val="none"/>
                <w:lang w:val="en-US" w:eastAsia="zh-CN" w:bidi="ar"/>
              </w:rPr>
              <w:t>地质灾害防治条例</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》、《煤矿安全监察条例》等安全、环保和监测的规定。</w:t>
            </w:r>
          </w:p>
          <w:p w14:paraId="188AC6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p w14:paraId="2B4A0D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3.执行贵州省土壤污染风险防控普适性管控要求。</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30D6C1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5441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C8290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F2FBC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2DC917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03A528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B1B5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77B02E4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12BA21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E71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13"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EA56B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ZH5204222000</w:t>
            </w:r>
            <w:r>
              <w:rPr>
                <w:rFonts w:hint="default" w:ascii="Times New Roman" w:hAnsi="Times New Roman" w:eastAsia="仿宋" w:cs="Times New Roman"/>
                <w:b w:val="0"/>
                <w:bCs/>
                <w:color w:val="auto"/>
                <w:kern w:val="0"/>
                <w:sz w:val="21"/>
                <w:szCs w:val="21"/>
                <w:highlight w:val="none"/>
                <w:u w:val="none"/>
                <w:lang w:val="en-US" w:eastAsia="zh-CN" w:bidi="en-US"/>
              </w:rPr>
              <w:t>6</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613E4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普定县其他城镇发展区-重点管控单元</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1D726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2BD56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0E4FA2">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en-US"/>
              </w:rPr>
              <w:t>城镇建成区上风向露天矿山建设必须按照绿色矿山建设要求。</w:t>
            </w:r>
          </w:p>
          <w:p w14:paraId="638C98BF">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布局敏感区、</w:t>
            </w:r>
            <w:r>
              <w:rPr>
                <w:rFonts w:hint="default" w:ascii="Times New Roman" w:hAnsi="Times New Roman" w:eastAsia="仿宋" w:cs="Times New Roman"/>
                <w:b w:val="0"/>
                <w:bCs/>
                <w:color w:val="auto"/>
                <w:kern w:val="0"/>
                <w:sz w:val="21"/>
                <w:szCs w:val="21"/>
                <w:highlight w:val="none"/>
                <w:u w:val="none"/>
                <w:lang w:val="en-US" w:eastAsia="zh-CN" w:bidi="en-US"/>
              </w:rPr>
              <w:t>高排放区、</w:t>
            </w:r>
            <w:r>
              <w:rPr>
                <w:rFonts w:hint="default" w:ascii="Times New Roman" w:hAnsi="Times New Roman" w:eastAsia="仿宋" w:cs="Times New Roman"/>
                <w:b w:val="0"/>
                <w:bCs/>
                <w:color w:val="auto"/>
                <w:kern w:val="0"/>
                <w:sz w:val="21"/>
                <w:szCs w:val="21"/>
                <w:highlight w:val="none"/>
                <w:u w:val="none"/>
                <w:lang w:bidi="en-US"/>
              </w:rPr>
              <w:t>受体敏感区执行大气环境普适性要求。</w:t>
            </w:r>
          </w:p>
          <w:p w14:paraId="0ED06A3E">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3.加强和规范城镇开发边界管理，不得擅自突破城镇建设用地规模和城镇开发边界扩展倍数，严禁违反法律和规划开展用地审批</w:t>
            </w:r>
          </w:p>
          <w:p w14:paraId="7AECF823">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bidi="en-US"/>
              </w:rPr>
              <w:t>禁止农作物秸秆、城市清扫废物、园林废物等生物质的违规露天焚烧。</w:t>
            </w:r>
          </w:p>
          <w:p w14:paraId="229A561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5.</w:t>
            </w:r>
            <w:r>
              <w:rPr>
                <w:rFonts w:hint="default" w:ascii="Times New Roman" w:hAnsi="Times New Roman" w:eastAsia="仿宋" w:cs="Times New Roman"/>
                <w:b w:val="0"/>
                <w:bCs/>
                <w:color w:val="auto"/>
                <w:kern w:val="0"/>
                <w:sz w:val="21"/>
                <w:szCs w:val="21"/>
                <w:highlight w:val="none"/>
                <w:u w:val="none"/>
                <w:lang w:eastAsia="zh-CN" w:bidi="en-US"/>
              </w:rPr>
              <w:t>限制使用天然林，严格控制天然林地转为其他用途</w:t>
            </w:r>
          </w:p>
          <w:p w14:paraId="3B71471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6.涉及</w:t>
            </w:r>
            <w:r>
              <w:rPr>
                <w:rFonts w:hint="default" w:ascii="Times New Roman" w:hAnsi="Times New Roman" w:eastAsia="仿宋" w:cs="Times New Roman"/>
                <w:b w:val="0"/>
                <w:bCs/>
                <w:color w:val="auto"/>
                <w:kern w:val="0"/>
                <w:sz w:val="21"/>
                <w:szCs w:val="21"/>
                <w:highlight w:val="none"/>
                <w:u w:val="none"/>
                <w:lang w:bidi="en-US"/>
              </w:rPr>
              <w:t>斑块分别执行贵州省普适性管控要求中对应的饮用水源保护区、</w:t>
            </w:r>
            <w:r>
              <w:rPr>
                <w:rFonts w:hint="default" w:ascii="Times New Roman" w:hAnsi="Times New Roman" w:eastAsia="仿宋" w:cs="Times New Roman"/>
                <w:b w:val="0"/>
                <w:bCs/>
                <w:color w:val="auto"/>
                <w:kern w:val="0"/>
                <w:sz w:val="21"/>
                <w:szCs w:val="21"/>
                <w:highlight w:val="none"/>
                <w:u w:val="none"/>
                <w:lang w:val="en-US" w:eastAsia="zh-CN" w:bidi="en-US"/>
              </w:rPr>
              <w:t>风景名胜区</w:t>
            </w:r>
            <w:r>
              <w:rPr>
                <w:rFonts w:hint="default" w:ascii="Times New Roman" w:hAnsi="Times New Roman" w:eastAsia="仿宋" w:cs="Times New Roman"/>
                <w:b w:val="0"/>
                <w:bCs/>
                <w:color w:val="auto"/>
                <w:kern w:val="0"/>
                <w:sz w:val="21"/>
                <w:szCs w:val="21"/>
                <w:highlight w:val="none"/>
                <w:u w:val="none"/>
                <w:lang w:bidi="en-US"/>
              </w:rPr>
              <w:t>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tc>
        <w:tc>
          <w:tcPr>
            <w:tcW w:w="803" w:type="pct"/>
            <w:tcBorders>
              <w:top w:val="single" w:color="auto" w:sz="4" w:space="0"/>
              <w:left w:val="single" w:color="auto" w:sz="4" w:space="0"/>
              <w:right w:val="single" w:color="auto" w:sz="4" w:space="0"/>
            </w:tcBorders>
            <w:shd w:val="clear" w:color="auto" w:fill="auto"/>
            <w:noWrap w:val="0"/>
            <w:vAlign w:val="center"/>
          </w:tcPr>
          <w:p w14:paraId="2526F94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《安顺市国土空间总体规划（2021-2035年）》</w:t>
            </w:r>
            <w:r>
              <w:rPr>
                <w:rFonts w:hint="eastAsia" w:ascii="Times New Roman" w:hAnsi="Times New Roman" w:eastAsia="仿宋" w:cs="Times New Roman"/>
                <w:b w:val="0"/>
                <w:bCs/>
                <w:color w:val="auto"/>
                <w:kern w:val="0"/>
                <w:sz w:val="21"/>
                <w:szCs w:val="21"/>
                <w:highlight w:val="none"/>
                <w:lang w:val="en-US" w:eastAsia="zh-CN" w:bidi="en-US"/>
              </w:rPr>
              <w:t>《安顺市“十四五”生态环境保护规划》</w:t>
            </w:r>
            <w:r>
              <w:rPr>
                <w:rFonts w:hint="eastAsia" w:ascii="Times New Roman" w:hAnsi="Times New Roman" w:eastAsia="仿宋" w:cs="Times New Roman"/>
                <w:b w:val="0"/>
                <w:bCs/>
                <w:iCs w:val="0"/>
                <w:color w:val="auto"/>
                <w:kern w:val="0"/>
                <w:sz w:val="21"/>
                <w:szCs w:val="21"/>
                <w:highlight w:val="none"/>
                <w:u w:val="none"/>
                <w:lang w:val="en-US" w:eastAsia="zh-CN" w:bidi="en-US"/>
              </w:rPr>
              <w:t>《安顺市“十四五”林业草原保护发展规划》。</w:t>
            </w:r>
          </w:p>
        </w:tc>
      </w:tr>
      <w:tr w14:paraId="6026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43"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D5BF3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6C4DF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A0AA7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8186B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351577">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1.</w:t>
            </w:r>
            <w:r>
              <w:rPr>
                <w:rFonts w:hint="default" w:ascii="Times New Roman" w:hAnsi="Times New Roman" w:eastAsia="仿宋" w:cs="Times New Roman"/>
                <w:b w:val="0"/>
                <w:bCs/>
                <w:color w:val="auto"/>
                <w:sz w:val="21"/>
                <w:szCs w:val="21"/>
                <w:highlight w:val="none"/>
                <w:u w:val="none"/>
                <w:lang w:bidi="en-US"/>
              </w:rPr>
              <w:t>生活污水处理率、污泥无害化处置率执行贵州省水环境城镇生活污染普适性管控要求。新建污水处理厂出水达到《城镇污水处理厂污染物排放标准》GB8918-2002 一级A标准，并且出水口需设置在石朱桥水库饮用水源准保护区外的下游河段。</w:t>
            </w:r>
          </w:p>
          <w:p w14:paraId="6E39390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2.</w:t>
            </w:r>
            <w:r>
              <w:rPr>
                <w:rFonts w:hint="default" w:ascii="Times New Roman" w:hAnsi="Times New Roman" w:eastAsia="仿宋" w:cs="Times New Roman"/>
                <w:b w:val="0"/>
                <w:bCs/>
                <w:color w:val="auto"/>
                <w:sz w:val="21"/>
                <w:szCs w:val="21"/>
                <w:highlight w:val="none"/>
                <w:u w:val="none"/>
                <w:lang w:bidi="en-US"/>
              </w:rPr>
              <w:t>大气污染物排放执行贵州省大气环境污染物排放普适性管控要求。</w:t>
            </w:r>
          </w:p>
          <w:p w14:paraId="65AC7A27">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bidi="en-US"/>
              </w:rPr>
              <w:t>到2025年，</w:t>
            </w:r>
            <w:r>
              <w:rPr>
                <w:rFonts w:hint="default" w:ascii="Times New Roman" w:hAnsi="Times New Roman" w:eastAsia="仿宋" w:cs="Times New Roman"/>
                <w:b w:val="0"/>
                <w:bCs/>
                <w:color w:val="auto"/>
                <w:kern w:val="0"/>
                <w:sz w:val="21"/>
                <w:szCs w:val="21"/>
                <w:highlight w:val="none"/>
                <w:u w:val="none"/>
                <w:lang w:eastAsia="zh-CN" w:bidi="en-US"/>
              </w:rPr>
              <w:t>生活垃圾回收利用率达</w:t>
            </w:r>
            <w:r>
              <w:rPr>
                <w:rFonts w:hint="eastAsia" w:ascii="Times New Roman" w:hAnsi="Times New Roman" w:eastAsia="仿宋" w:cs="Times New Roman"/>
                <w:b w:val="0"/>
                <w:bCs/>
                <w:color w:val="auto"/>
                <w:kern w:val="0"/>
                <w:sz w:val="21"/>
                <w:szCs w:val="21"/>
                <w:highlight w:val="none"/>
                <w:u w:val="none"/>
                <w:lang w:val="en-US" w:eastAsia="zh-CN" w:bidi="en-US"/>
              </w:rPr>
              <w:t>50</w:t>
            </w:r>
            <w:r>
              <w:rPr>
                <w:rFonts w:hint="default" w:ascii="Times New Roman" w:hAnsi="Times New Roman" w:eastAsia="仿宋" w:cs="Times New Roman"/>
                <w:b w:val="0"/>
                <w:bCs/>
                <w:color w:val="auto"/>
                <w:kern w:val="0"/>
                <w:sz w:val="21"/>
                <w:szCs w:val="21"/>
                <w:highlight w:val="none"/>
                <w:u w:val="none"/>
                <w:lang w:eastAsia="zh-CN" w:bidi="en-US"/>
              </w:rPr>
              <w:t>%以上</w:t>
            </w:r>
            <w:r>
              <w:rPr>
                <w:rFonts w:hint="default" w:ascii="Times New Roman" w:hAnsi="Times New Roman" w:eastAsia="仿宋" w:cs="Times New Roman"/>
                <w:b w:val="0"/>
                <w:bCs/>
                <w:color w:val="auto"/>
                <w:kern w:val="0"/>
                <w:sz w:val="21"/>
                <w:szCs w:val="21"/>
                <w:highlight w:val="none"/>
                <w:u w:val="none"/>
                <w:lang w:bidi="en-US"/>
              </w:rPr>
              <w:t>，城乡生活垃圾无害化处理率达</w:t>
            </w:r>
            <w:r>
              <w:rPr>
                <w:rFonts w:hint="eastAsia" w:ascii="Times New Roman" w:hAnsi="Times New Roman" w:eastAsia="仿宋" w:cs="Times New Roman"/>
                <w:b w:val="0"/>
                <w:bCs/>
                <w:color w:val="auto"/>
                <w:kern w:val="0"/>
                <w:sz w:val="21"/>
                <w:szCs w:val="21"/>
                <w:highlight w:val="none"/>
                <w:u w:val="none"/>
                <w:lang w:val="en-US" w:eastAsia="zh-CN" w:bidi="en-US"/>
              </w:rPr>
              <w:t>80</w:t>
            </w:r>
            <w:r>
              <w:rPr>
                <w:rFonts w:hint="default" w:ascii="Times New Roman" w:hAnsi="Times New Roman" w:eastAsia="仿宋" w:cs="Times New Roman"/>
                <w:b w:val="0"/>
                <w:bCs/>
                <w:color w:val="auto"/>
                <w:kern w:val="0"/>
                <w:sz w:val="21"/>
                <w:szCs w:val="21"/>
                <w:highlight w:val="none"/>
                <w:u w:val="none"/>
                <w:lang w:bidi="en-US"/>
              </w:rPr>
              <w:t>%以上。</w:t>
            </w:r>
          </w:p>
          <w:p w14:paraId="665ACE9D">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ar-SA"/>
              </w:rPr>
              <w:t>畜禽养殖业废弃污染物管控要求执行安顺市普适性管控要求。</w:t>
            </w:r>
          </w:p>
          <w:p w14:paraId="747CE9A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5.</w:t>
            </w:r>
            <w:r>
              <w:rPr>
                <w:rFonts w:hint="default" w:ascii="Times New Roman" w:hAnsi="Times New Roman" w:eastAsia="仿宋" w:cs="Times New Roman"/>
                <w:b w:val="0"/>
                <w:bCs/>
                <w:color w:val="auto"/>
                <w:kern w:val="0"/>
                <w:sz w:val="21"/>
                <w:szCs w:val="21"/>
                <w:highlight w:val="none"/>
                <w:u w:val="none"/>
                <w:lang w:bidi="en-US"/>
              </w:rPr>
              <w:t>化肥农药使用量执行安顺市普适性管控要求。</w:t>
            </w:r>
          </w:p>
        </w:tc>
        <w:tc>
          <w:tcPr>
            <w:tcW w:w="803" w:type="pct"/>
            <w:tcBorders>
              <w:left w:val="single" w:color="auto" w:sz="4" w:space="0"/>
              <w:right w:val="single" w:color="auto" w:sz="4" w:space="0"/>
            </w:tcBorders>
            <w:shd w:val="clear" w:color="auto" w:fill="auto"/>
            <w:noWrap w:val="0"/>
            <w:vAlign w:val="center"/>
          </w:tcPr>
          <w:p w14:paraId="28D0895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1063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2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CE5B2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EB000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DBAF9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1CF673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E0B029">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p w14:paraId="5DC589A3">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执行全省及安顺市环境风险防控普适性管控要求。</w:t>
            </w:r>
          </w:p>
          <w:p w14:paraId="03FBECC2">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3.</w:t>
            </w:r>
            <w:r>
              <w:rPr>
                <w:rFonts w:hint="default" w:ascii="Times New Roman" w:hAnsi="Times New Roman" w:eastAsia="仿宋" w:cs="Times New Roman"/>
                <w:b w:val="0"/>
                <w:bCs/>
                <w:color w:val="auto"/>
                <w:kern w:val="0"/>
                <w:sz w:val="21"/>
                <w:szCs w:val="21"/>
                <w:highlight w:val="none"/>
                <w:u w:val="none"/>
                <w:lang w:bidi="en-US"/>
              </w:rPr>
              <w:t>加强与下游清镇市红枫湖流域的水污染联防联控机制。</w:t>
            </w:r>
          </w:p>
          <w:p w14:paraId="0F8F1BE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tc>
        <w:tc>
          <w:tcPr>
            <w:tcW w:w="803" w:type="pct"/>
            <w:tcBorders>
              <w:left w:val="single" w:color="auto" w:sz="4" w:space="0"/>
              <w:right w:val="single" w:color="auto" w:sz="4" w:space="0"/>
            </w:tcBorders>
            <w:shd w:val="clear" w:color="auto" w:fill="auto"/>
            <w:noWrap w:val="0"/>
            <w:vAlign w:val="center"/>
          </w:tcPr>
          <w:p w14:paraId="356D01F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6FD1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C3711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3BEF4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3F532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F13EB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92D9A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执行安顺市平坝区资源开发利用效率普适性要求。</w:t>
            </w:r>
          </w:p>
        </w:tc>
        <w:tc>
          <w:tcPr>
            <w:tcW w:w="803" w:type="pct"/>
            <w:tcBorders>
              <w:left w:val="single" w:color="auto" w:sz="4" w:space="0"/>
              <w:bottom w:val="single" w:color="auto" w:sz="4" w:space="0"/>
              <w:right w:val="single" w:color="auto" w:sz="4" w:space="0"/>
            </w:tcBorders>
            <w:shd w:val="clear" w:color="auto" w:fill="auto"/>
            <w:noWrap w:val="0"/>
            <w:vAlign w:val="center"/>
          </w:tcPr>
          <w:p w14:paraId="11F225E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val="0"/>
                <w:color w:val="auto"/>
                <w:kern w:val="0"/>
                <w:sz w:val="21"/>
                <w:szCs w:val="21"/>
                <w:highlight w:val="none"/>
                <w:lang w:val="en-US" w:eastAsia="zh-CN" w:bidi="en-US"/>
              </w:rPr>
              <w:t>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4195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C7238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ZH52042220007</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CE420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普定县建设用地污染风险重点管控区</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FADC9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808219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F1830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大气环境高排放区、布局敏感区、受体敏感区执行贵州省大气环境高排放区、布局敏感区、受体敏感区普适性要求。</w:t>
            </w:r>
          </w:p>
          <w:p w14:paraId="1E1DB3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color w:val="auto"/>
                <w:kern w:val="0"/>
                <w:sz w:val="21"/>
                <w:szCs w:val="21"/>
                <w:highlight w:val="none"/>
                <w:lang w:val="en-US" w:eastAsia="zh-CN" w:bidi="en-US"/>
              </w:rPr>
              <w:t>2.对水泥、化工、有色金属冶炼和电解铝行业等重点企业和高能耗企业实施强制清洁生产审核。</w:t>
            </w:r>
          </w:p>
        </w:tc>
        <w:tc>
          <w:tcPr>
            <w:tcW w:w="803" w:type="pct"/>
            <w:tcBorders>
              <w:left w:val="single" w:color="auto" w:sz="4" w:space="0"/>
              <w:bottom w:val="single" w:color="auto" w:sz="4" w:space="0"/>
              <w:right w:val="single" w:color="auto" w:sz="4" w:space="0"/>
            </w:tcBorders>
            <w:shd w:val="clear" w:color="auto" w:fill="auto"/>
            <w:noWrap w:val="0"/>
            <w:vAlign w:val="center"/>
          </w:tcPr>
          <w:p w14:paraId="6B1ACB0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三线划定结果以及贵州省普适性要求；《安顺市“十四五”生态环境保护规划》。</w:t>
            </w:r>
          </w:p>
        </w:tc>
      </w:tr>
      <w:tr w14:paraId="1BE3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8"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BEBE5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DBA365">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8D5E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ED3D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61B5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eastAsia="zh-CN" w:bidi="en-US"/>
              </w:rPr>
            </w:pPr>
            <w:r>
              <w:rPr>
                <w:rFonts w:hint="eastAsia" w:ascii="Times New Roman" w:hAnsi="Times New Roman" w:eastAsia="仿宋" w:cs="Times New Roman"/>
                <w:color w:val="auto"/>
                <w:kern w:val="0"/>
                <w:sz w:val="21"/>
                <w:szCs w:val="21"/>
                <w:highlight w:val="none"/>
                <w:lang w:val="en-US" w:eastAsia="zh-CN" w:bidi="en-US"/>
              </w:rPr>
              <w:t>1.</w:t>
            </w:r>
            <w:r>
              <w:rPr>
                <w:rFonts w:hint="eastAsia" w:ascii="Times New Roman" w:hAnsi="Times New Roman" w:eastAsia="仿宋" w:cs="Times New Roman"/>
                <w:color w:val="auto"/>
                <w:kern w:val="0"/>
                <w:sz w:val="21"/>
                <w:szCs w:val="21"/>
                <w:highlight w:val="none"/>
                <w:lang w:bidi="en-US"/>
              </w:rPr>
              <w:t>严格实施重金属排放总量控制</w:t>
            </w:r>
            <w:r>
              <w:rPr>
                <w:rFonts w:hint="eastAsia" w:ascii="Times New Roman" w:hAnsi="Times New Roman" w:eastAsia="仿宋" w:cs="Times New Roman"/>
                <w:color w:val="auto"/>
                <w:kern w:val="0"/>
                <w:sz w:val="21"/>
                <w:szCs w:val="21"/>
                <w:highlight w:val="none"/>
                <w:lang w:eastAsia="zh-CN" w:bidi="en-US"/>
              </w:rPr>
              <w:t>。</w:t>
            </w:r>
          </w:p>
          <w:p w14:paraId="51982E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2.严格执行重点行业重点重金属污染物等量置换原则，从源头上防止新增重点重金属排放量。</w:t>
            </w:r>
          </w:p>
          <w:p w14:paraId="13C493A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val="en-US" w:eastAsia="zh-CN" w:bidi="en-US"/>
              </w:rPr>
            </w:pPr>
            <w:r>
              <w:rPr>
                <w:rFonts w:hint="eastAsia" w:ascii="Times New Roman" w:hAnsi="Times New Roman" w:eastAsia="仿宋" w:cs="Times New Roman"/>
                <w:color w:val="auto"/>
                <w:kern w:val="0"/>
                <w:sz w:val="21"/>
                <w:szCs w:val="21"/>
                <w:highlight w:val="none"/>
                <w:lang w:val="en-US" w:eastAsia="zh-CN" w:bidi="en-US"/>
              </w:rPr>
              <w:t>3.定期开展土壤污染重点监管单位周边土壤监测。</w:t>
            </w:r>
          </w:p>
          <w:p w14:paraId="72B87D5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highlight w:val="none"/>
                <w:lang w:bidi="en-US"/>
              </w:rPr>
            </w:pPr>
            <w:r>
              <w:rPr>
                <w:rFonts w:hint="eastAsia" w:ascii="Times New Roman" w:hAnsi="Times New Roman" w:eastAsia="仿宋" w:cs="Times New Roman"/>
                <w:color w:val="auto"/>
                <w:kern w:val="0"/>
                <w:sz w:val="21"/>
                <w:szCs w:val="21"/>
                <w:highlight w:val="none"/>
                <w:lang w:val="en-US" w:eastAsia="zh-CN" w:bidi="en-US"/>
              </w:rPr>
              <w:t>4.</w:t>
            </w:r>
            <w:r>
              <w:rPr>
                <w:rFonts w:hint="eastAsia" w:ascii="Times New Roman" w:hAnsi="Times New Roman" w:eastAsia="仿宋" w:cs="Times New Roman"/>
                <w:color w:val="auto"/>
                <w:kern w:val="0"/>
                <w:sz w:val="21"/>
                <w:szCs w:val="21"/>
                <w:highlight w:val="none"/>
                <w:lang w:eastAsia="zh-CN" w:bidi="en-US"/>
              </w:rPr>
              <w:t>对有土壤污染风险的建设用地开展土壤污染状况调查，用途变更为住宅、公共管理与公共服务用地的，变更前按照规定进行土壤污染状况调查，污染物超标的地块应开展土壤污染风险评估。</w:t>
            </w:r>
            <w:r>
              <w:rPr>
                <w:rFonts w:hint="eastAsia" w:ascii="Times New Roman" w:hAnsi="Times New Roman" w:eastAsia="仿宋" w:cs="Times New Roman"/>
                <w:color w:val="auto"/>
                <w:kern w:val="0"/>
                <w:sz w:val="21"/>
                <w:szCs w:val="21"/>
                <w:highlight w:val="none"/>
                <w:lang w:bidi="en-US"/>
              </w:rPr>
              <w:t>列入建设用地土壤污染风险管控和修复名录的地块，不得作为住宅、公共管理与公共服务用地。</w:t>
            </w:r>
          </w:p>
          <w:p w14:paraId="0420558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color w:val="auto"/>
                <w:kern w:val="0"/>
                <w:sz w:val="21"/>
                <w:szCs w:val="21"/>
                <w:highlight w:val="none"/>
                <w:lang w:val="en-US" w:eastAsia="zh-CN" w:bidi="en-US"/>
              </w:rPr>
              <w:t>5.</w:t>
            </w:r>
            <w:r>
              <w:rPr>
                <w:rFonts w:hint="eastAsia" w:ascii="Times New Roman" w:hAnsi="Times New Roman" w:eastAsia="仿宋" w:cs="Times New Roman"/>
                <w:color w:val="auto"/>
                <w:kern w:val="0"/>
                <w:sz w:val="21"/>
                <w:szCs w:val="21"/>
                <w:highlight w:val="none"/>
                <w:lang w:bidi="en-US"/>
              </w:rPr>
              <w:t>对列入风险管控和修复名录中的建设用地地块，实施风险管控措施应包括地下水污染防治的内容；实施修复的地块，修复方案应当包括地下水污染修复的内容。</w:t>
            </w:r>
          </w:p>
        </w:tc>
        <w:tc>
          <w:tcPr>
            <w:tcW w:w="803" w:type="pct"/>
            <w:tcBorders>
              <w:left w:val="single" w:color="auto" w:sz="4" w:space="0"/>
              <w:bottom w:val="single" w:color="auto" w:sz="4" w:space="0"/>
              <w:right w:val="single" w:color="auto" w:sz="4" w:space="0"/>
            </w:tcBorders>
            <w:shd w:val="clear" w:color="auto" w:fill="auto"/>
            <w:noWrap w:val="0"/>
            <w:vAlign w:val="center"/>
          </w:tcPr>
          <w:p w14:paraId="15F6265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p>
        </w:tc>
      </w:tr>
      <w:tr w14:paraId="5B53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2"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CAB3B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BD81DB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A66C34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7518AE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0A7D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3BC2C41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803" w:type="pct"/>
            <w:tcBorders>
              <w:left w:val="single" w:color="auto" w:sz="4" w:space="0"/>
              <w:bottom w:val="single" w:color="auto" w:sz="4" w:space="0"/>
              <w:right w:val="single" w:color="auto" w:sz="4" w:space="0"/>
            </w:tcBorders>
            <w:shd w:val="clear" w:color="auto" w:fill="auto"/>
            <w:noWrap w:val="0"/>
            <w:vAlign w:val="center"/>
          </w:tcPr>
          <w:p w14:paraId="64B2DE3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p>
        </w:tc>
      </w:tr>
      <w:tr w14:paraId="38BA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3"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92B53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298CB2">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F7449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CCEEA2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45C74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w:t>
            </w:r>
            <w:r>
              <w:rPr>
                <w:rFonts w:hint="eastAsia" w:ascii="Times New Roman" w:hAnsi="Times New Roman" w:eastAsia="仿宋" w:cs="Times New Roman"/>
                <w:b w:val="0"/>
                <w:bCs/>
                <w:i w:val="0"/>
                <w:iCs w:val="0"/>
                <w:color w:val="auto"/>
                <w:kern w:val="0"/>
                <w:sz w:val="21"/>
                <w:szCs w:val="21"/>
                <w:highlight w:val="none"/>
                <w:u w:val="none"/>
                <w:lang w:val="en-US" w:eastAsia="zh-CN" w:bidi="ar"/>
              </w:rPr>
              <w:t>普定县</w:t>
            </w:r>
            <w:r>
              <w:rPr>
                <w:rFonts w:hint="default" w:ascii="Times New Roman" w:hAnsi="Times New Roman" w:eastAsia="仿宋" w:cs="Times New Roman"/>
                <w:b w:val="0"/>
                <w:bCs/>
                <w:i w:val="0"/>
                <w:iCs w:val="0"/>
                <w:color w:val="auto"/>
                <w:kern w:val="0"/>
                <w:sz w:val="21"/>
                <w:szCs w:val="21"/>
                <w:highlight w:val="none"/>
                <w:u w:val="none"/>
                <w:lang w:val="en-US" w:eastAsia="zh-CN" w:bidi="ar"/>
              </w:rPr>
              <w:t>资源开发利用普适性要求。提高园区工业水重复利用率，产业项目需满足行业准入条件及清洁生产标准要求的水重复利用率。</w:t>
            </w:r>
          </w:p>
          <w:p w14:paraId="22E9E2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803" w:type="pct"/>
            <w:tcBorders>
              <w:left w:val="single" w:color="auto" w:sz="4" w:space="0"/>
              <w:bottom w:val="single" w:color="auto" w:sz="4" w:space="0"/>
              <w:right w:val="single" w:color="auto" w:sz="4" w:space="0"/>
            </w:tcBorders>
            <w:shd w:val="clear" w:color="auto" w:fill="auto"/>
            <w:noWrap w:val="0"/>
            <w:vAlign w:val="center"/>
          </w:tcPr>
          <w:p w14:paraId="49F3D46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F31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8"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7C87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ZH52042230001</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B2158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普定县一般管控单元1</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05329C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F5F531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F987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1.城镇建成区上风向限制露天矿山建设；对现有造成污染的露天矿山进行有序退出。</w:t>
            </w:r>
          </w:p>
          <w:p w14:paraId="65CD46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2.城镇建成区内开采的露天矿山有序退出。</w:t>
            </w:r>
          </w:p>
          <w:p w14:paraId="6AE36C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3.城市规划区域内开采的矿山有序退出。</w:t>
            </w:r>
          </w:p>
          <w:p w14:paraId="7D146F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4.现有工业企业经有序升级改造、关停或搬迁至工业园区。</w:t>
            </w:r>
          </w:p>
          <w:p w14:paraId="3D1D9C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5.畜禽养殖业执行贵州省农业污染禁养区、限养区普适性管控要求；畜禽养殖业规模的确定执行贵州省农业污染普适性管控要求。</w:t>
            </w:r>
          </w:p>
          <w:p w14:paraId="399159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6.优先保障生态环境建设和发挥生态效益的土地供给，严格遵守有关生态空间保护要求强化生态保护和修复，改善区域生态环境。</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591DD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三</w:t>
            </w:r>
            <w:r>
              <w:rPr>
                <w:rFonts w:hint="default" w:ascii="Times New Roman" w:hAnsi="Times New Roman" w:eastAsia="仿宋" w:cs="Times New Roman"/>
                <w:b w:val="0"/>
                <w:bCs w:val="0"/>
                <w:color w:val="auto"/>
                <w:kern w:val="0"/>
                <w:sz w:val="21"/>
                <w:szCs w:val="21"/>
                <w:highlight w:val="none"/>
                <w:lang w:val="en-US" w:eastAsia="zh-CN" w:bidi="en-US"/>
              </w:rPr>
              <w:t>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0034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7"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186C6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0216F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3102CF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F7B085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DE02C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1.执行贵州省水环境城镇生活污染普适性管控要求，加快城镇污水处理厂建设。</w:t>
            </w:r>
          </w:p>
          <w:p w14:paraId="406AAB1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27A107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3C3582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 xml:space="preserve">4.实现农村生活垃圾收运处置体系行政村全覆盖，30户以上自然村寨收运设施覆盖率达到90%，基本实现原生生活垃圾“零填埋”。到 2025 年，城乡生活垃圾无害化处理率达 </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80</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%以上。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A9485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三线划定结果及贵州省普适</w:t>
            </w:r>
            <w:r>
              <w:rPr>
                <w:rFonts w:hint="default" w:ascii="Times New Roman" w:hAnsi="Times New Roman" w:eastAsia="仿宋" w:cs="Times New Roman"/>
                <w:b w:val="0"/>
                <w:bCs w:val="0"/>
                <w:color w:val="auto"/>
                <w:kern w:val="0"/>
                <w:sz w:val="21"/>
                <w:szCs w:val="21"/>
                <w:highlight w:val="none"/>
                <w:lang w:val="en-US" w:eastAsia="zh-CN" w:bidi="en-US"/>
              </w:rPr>
              <w:t>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063F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35"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79C6E0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31A0D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77DA8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8124A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98A6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2069451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7C9799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p w14:paraId="0F57B5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4.歹阳河织金普定保留区由织金县流入普定县，流经15km后汇入梭筛水库，应完善入境监测断面，确保入境断面达标，并与织金县共建联防联控措施，严格管制织金县矿区重点管控单元废水处理。</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CCB55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C8B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1"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7D157C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120D7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25871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3FAB3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7542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执行安顺市普定县资源开发利用效率普适性要求。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C65A8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034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B67CE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ZH5204223000</w:t>
            </w:r>
            <w:r>
              <w:rPr>
                <w:rFonts w:hint="default" w:ascii="Times New Roman" w:hAnsi="Times New Roman" w:eastAsia="仿宋" w:cs="Times New Roman"/>
                <w:b w:val="0"/>
                <w:bCs/>
                <w:color w:val="auto"/>
                <w:kern w:val="0"/>
                <w:sz w:val="21"/>
                <w:szCs w:val="21"/>
                <w:highlight w:val="none"/>
                <w:u w:val="none"/>
                <w:lang w:val="en-US" w:eastAsia="zh-CN" w:bidi="en-US"/>
              </w:rPr>
              <w:t>2</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632D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普定县一般管控单元2</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11F4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E5A19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5FB564">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sz w:val="21"/>
                <w:szCs w:val="21"/>
                <w:highlight w:val="none"/>
                <w:lang w:val="en-US" w:eastAsia="zh-CN" w:bidi="en-US"/>
              </w:rPr>
              <w:t>严守耕地和永久基本农田红线，优先保护永久基本农田以及优质农用地资源</w:t>
            </w:r>
            <w:r>
              <w:rPr>
                <w:rFonts w:hint="default" w:ascii="Times New Roman" w:hAnsi="Times New Roman" w:eastAsia="仿宋" w:cs="Times New Roman"/>
                <w:color w:val="auto"/>
                <w:kern w:val="0"/>
                <w:sz w:val="21"/>
                <w:szCs w:val="21"/>
                <w:highlight w:val="none"/>
                <w:lang w:val="en-US" w:eastAsia="zh-CN" w:bidi="en-US"/>
              </w:rPr>
              <w:t>。</w:t>
            </w:r>
          </w:p>
          <w:p w14:paraId="482B4498">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bidi="en-US"/>
              </w:rPr>
              <w:t>畜禽养殖业执行贵州省农业污染禁养区、限养区普适性管控要求；畜禽养殖业规模的确定执行贵州省农业污染普适性管控要求</w:t>
            </w:r>
            <w:r>
              <w:rPr>
                <w:rFonts w:hint="default" w:ascii="Times New Roman" w:hAnsi="Times New Roman" w:eastAsia="仿宋" w:cs="Times New Roman"/>
                <w:color w:val="auto"/>
                <w:kern w:val="0"/>
                <w:sz w:val="21"/>
                <w:szCs w:val="21"/>
                <w:highlight w:val="none"/>
                <w:lang w:val="en-US" w:eastAsia="zh-CN" w:bidi="en-US"/>
              </w:rPr>
              <w:t>。</w:t>
            </w:r>
          </w:p>
          <w:p w14:paraId="52C15D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eastAsia="zh-CN" w:bidi="en-US"/>
              </w:rPr>
              <w:t>3.</w:t>
            </w:r>
            <w:r>
              <w:rPr>
                <w:rFonts w:hint="default" w:ascii="Times New Roman" w:hAnsi="Times New Roman" w:eastAsia="仿宋" w:cs="Times New Roman"/>
                <w:color w:val="auto"/>
                <w:kern w:val="0"/>
                <w:sz w:val="21"/>
                <w:szCs w:val="21"/>
                <w:highlight w:val="none"/>
                <w:lang w:val="en-US" w:eastAsia="zh-CN" w:bidi="en-US"/>
              </w:rPr>
              <w:t>水环境优先保护区执行水环境优先管控区普适性要求</w:t>
            </w:r>
            <w:r>
              <w:rPr>
                <w:rFonts w:hint="default" w:ascii="Times New Roman" w:hAnsi="Times New Roman" w:eastAsia="仿宋" w:cs="Times New Roman"/>
                <w:color w:val="auto"/>
                <w:sz w:val="21"/>
                <w:szCs w:val="21"/>
                <w:highlight w:val="none"/>
                <w:lang w:val="en-US" w:eastAsia="zh-CN" w:bidi="en-US"/>
              </w:rPr>
              <w:t>。</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1C694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77A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57"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BBFB5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A03E6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989EE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18529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9392BD">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sz w:val="21"/>
                <w:szCs w:val="21"/>
                <w:highlight w:val="none"/>
                <w:lang w:val="en-US" w:eastAsia="zh-CN" w:bidi="en-US"/>
              </w:rPr>
              <w:t>生活污水收集率执行</w:t>
            </w:r>
            <w:r>
              <w:rPr>
                <w:rFonts w:hint="default" w:ascii="Times New Roman" w:hAnsi="Times New Roman" w:eastAsia="仿宋" w:cs="Times New Roman"/>
                <w:color w:val="auto"/>
                <w:sz w:val="21"/>
                <w:szCs w:val="21"/>
                <w:highlight w:val="none"/>
                <w:lang w:bidi="en-US"/>
              </w:rPr>
              <w:t>贵州省水环境城镇生活污染普适性管控要求。</w:t>
            </w:r>
          </w:p>
          <w:p w14:paraId="20D50EAA">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val="en-US" w:eastAsia="zh-CN" w:bidi="en-US"/>
              </w:rPr>
              <w:t>生活污水处理率执行安顺市污染物排放管控普适性要求</w:t>
            </w:r>
            <w:r>
              <w:rPr>
                <w:rFonts w:hint="default" w:ascii="Times New Roman" w:hAnsi="Times New Roman" w:eastAsia="仿宋" w:cs="Times New Roman"/>
                <w:color w:val="auto"/>
                <w:sz w:val="21"/>
                <w:szCs w:val="21"/>
                <w:highlight w:val="none"/>
                <w:lang w:eastAsia="zh-CN" w:bidi="en-US"/>
              </w:rPr>
              <w:t>。</w:t>
            </w:r>
            <w:r>
              <w:rPr>
                <w:rFonts w:hint="default" w:ascii="Times New Roman" w:hAnsi="Times New Roman" w:eastAsia="仿宋" w:cs="Times New Roman"/>
                <w:color w:val="auto"/>
                <w:sz w:val="21"/>
                <w:szCs w:val="21"/>
                <w:highlight w:val="none"/>
                <w:lang w:val="en-US" w:eastAsia="zh-CN" w:bidi="en-US"/>
              </w:rPr>
              <w:t>农村生活污水治理率（行政村）达36%</w:t>
            </w:r>
            <w:r>
              <w:rPr>
                <w:rFonts w:hint="default" w:ascii="Times New Roman" w:hAnsi="Times New Roman" w:eastAsia="仿宋" w:cs="Times New Roman"/>
                <w:color w:val="auto"/>
                <w:kern w:val="0"/>
                <w:sz w:val="21"/>
                <w:szCs w:val="21"/>
                <w:highlight w:val="none"/>
                <w:lang w:val="en-US" w:eastAsia="zh-CN" w:bidi="en-US"/>
              </w:rPr>
              <w:t>，</w:t>
            </w:r>
            <w:r>
              <w:rPr>
                <w:rFonts w:hint="default" w:ascii="Times New Roman" w:hAnsi="Times New Roman" w:eastAsia="仿宋" w:cs="Times New Roman"/>
                <w:color w:val="auto"/>
                <w:sz w:val="21"/>
                <w:szCs w:val="21"/>
                <w:highlight w:val="none"/>
                <w:lang w:val="en-US" w:eastAsia="zh-CN" w:bidi="en-US"/>
              </w:rPr>
              <w:t>治理设施出水执行DB52/1424-2019《农村生活污水处理设施污染物排放标准》</w:t>
            </w:r>
            <w:r>
              <w:rPr>
                <w:rFonts w:hint="default" w:ascii="Times New Roman" w:hAnsi="Times New Roman" w:eastAsia="仿宋" w:cs="Times New Roman"/>
                <w:color w:val="auto"/>
                <w:kern w:val="0"/>
                <w:sz w:val="21"/>
                <w:szCs w:val="21"/>
                <w:highlight w:val="none"/>
                <w:lang w:eastAsia="zh-CN" w:bidi="en-US"/>
              </w:rPr>
              <w:t>。</w:t>
            </w:r>
          </w:p>
          <w:p w14:paraId="1072D435">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3.</w:t>
            </w:r>
            <w:r>
              <w:rPr>
                <w:rFonts w:hint="default" w:ascii="Times New Roman" w:hAnsi="Times New Roman" w:eastAsia="仿宋" w:cs="Times New Roman"/>
                <w:color w:val="auto"/>
                <w:kern w:val="0"/>
                <w:sz w:val="21"/>
                <w:szCs w:val="21"/>
                <w:highlight w:val="none"/>
                <w:lang w:val="en-US" w:eastAsia="zh-CN" w:bidi="en-US"/>
              </w:rPr>
              <w:t>氮氧化物、挥发性有机物、化学需氧量、氨氮重点工程减排量分别为1.17万t、0.45万t、3.10万t、0.16万t</w:t>
            </w:r>
            <w:r>
              <w:rPr>
                <w:rFonts w:hint="default" w:ascii="Times New Roman" w:hAnsi="Times New Roman" w:eastAsia="仿宋" w:cs="Times New Roman"/>
                <w:color w:val="auto"/>
                <w:sz w:val="21"/>
                <w:szCs w:val="21"/>
                <w:highlight w:val="none"/>
                <w:lang w:val="en-US" w:eastAsia="zh-CN" w:bidi="en-US"/>
              </w:rPr>
              <w:t>。</w:t>
            </w:r>
          </w:p>
          <w:p w14:paraId="0F38F76A">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4.</w:t>
            </w:r>
            <w:r>
              <w:rPr>
                <w:rFonts w:hint="default" w:ascii="Times New Roman" w:hAnsi="Times New Roman" w:eastAsia="仿宋" w:cs="Times New Roman"/>
                <w:color w:val="auto"/>
                <w:kern w:val="0"/>
                <w:sz w:val="21"/>
                <w:szCs w:val="21"/>
                <w:highlight w:val="none"/>
                <w:lang w:val="en-US" w:eastAsia="zh-CN" w:bidi="en-US"/>
              </w:rPr>
              <w:t>至2025 年，25%以上的村庄对生活污水进行处理，农村新型社区全部实现污水收集处理。</w:t>
            </w:r>
          </w:p>
          <w:p w14:paraId="24A879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5.</w:t>
            </w:r>
            <w:r>
              <w:rPr>
                <w:rFonts w:hint="default" w:ascii="Times New Roman" w:hAnsi="Times New Roman" w:eastAsia="仿宋" w:cs="Times New Roman"/>
                <w:color w:val="auto"/>
                <w:kern w:val="0"/>
                <w:sz w:val="21"/>
                <w:szCs w:val="21"/>
                <w:highlight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color w:val="auto"/>
                <w:kern w:val="0"/>
                <w:sz w:val="21"/>
                <w:szCs w:val="21"/>
                <w:highlight w:val="none"/>
                <w:lang w:bidi="en-US"/>
              </w:rPr>
              <w:t>到2025年，</w:t>
            </w:r>
            <w:r>
              <w:rPr>
                <w:rFonts w:hint="default" w:ascii="Times New Roman" w:hAnsi="Times New Roman" w:eastAsia="仿宋" w:cs="Times New Roman"/>
                <w:color w:val="auto"/>
                <w:kern w:val="0"/>
                <w:sz w:val="21"/>
                <w:szCs w:val="21"/>
                <w:highlight w:val="none"/>
                <w:lang w:eastAsia="zh-CN" w:bidi="en-US"/>
              </w:rPr>
              <w:t>生活垃圾回收利用率达</w:t>
            </w:r>
            <w:r>
              <w:rPr>
                <w:rFonts w:hint="eastAsia" w:ascii="Times New Roman" w:hAnsi="Times New Roman" w:eastAsia="仿宋" w:cs="Times New Roman"/>
                <w:color w:val="auto"/>
                <w:kern w:val="0"/>
                <w:sz w:val="21"/>
                <w:szCs w:val="21"/>
                <w:highlight w:val="none"/>
                <w:lang w:val="en-US" w:eastAsia="zh-CN" w:bidi="en-US"/>
              </w:rPr>
              <w:t>50</w:t>
            </w:r>
            <w:r>
              <w:rPr>
                <w:rFonts w:hint="default" w:ascii="Times New Roman" w:hAnsi="Times New Roman" w:eastAsia="仿宋" w:cs="Times New Roman"/>
                <w:color w:val="auto"/>
                <w:kern w:val="0"/>
                <w:sz w:val="21"/>
                <w:szCs w:val="21"/>
                <w:highlight w:val="none"/>
                <w:lang w:eastAsia="zh-CN" w:bidi="en-US"/>
              </w:rPr>
              <w:t>%以上</w:t>
            </w:r>
            <w:r>
              <w:rPr>
                <w:rFonts w:hint="default" w:ascii="Times New Roman" w:hAnsi="Times New Roman" w:eastAsia="仿宋" w:cs="Times New Roman"/>
                <w:color w:val="auto"/>
                <w:kern w:val="0"/>
                <w:sz w:val="21"/>
                <w:szCs w:val="21"/>
                <w:highlight w:val="none"/>
                <w:lang w:bidi="en-US"/>
              </w:rPr>
              <w:t>，城乡生活垃圾无害化处理率达</w:t>
            </w:r>
            <w:r>
              <w:rPr>
                <w:rFonts w:hint="eastAsia" w:ascii="Times New Roman" w:hAnsi="Times New Roman" w:eastAsia="仿宋" w:cs="Times New Roman"/>
                <w:color w:val="auto"/>
                <w:kern w:val="0"/>
                <w:sz w:val="21"/>
                <w:szCs w:val="21"/>
                <w:highlight w:val="none"/>
                <w:lang w:val="en-US" w:eastAsia="zh-CN" w:bidi="en-US"/>
              </w:rPr>
              <w:t>80</w:t>
            </w:r>
            <w:r>
              <w:rPr>
                <w:rFonts w:hint="default" w:ascii="Times New Roman" w:hAnsi="Times New Roman" w:eastAsia="仿宋" w:cs="Times New Roman"/>
                <w:color w:val="auto"/>
                <w:kern w:val="0"/>
                <w:sz w:val="21"/>
                <w:szCs w:val="21"/>
                <w:highlight w:val="none"/>
                <w:lang w:bidi="en-US"/>
              </w:rPr>
              <w:t>%以上。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8D81F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ar"/>
              </w:rPr>
              <w:t>《贵州省“十四五”生态环境保护规划》</w:t>
            </w:r>
            <w:r>
              <w:rPr>
                <w:rFonts w:hint="default" w:ascii="Times New Roman" w:hAnsi="Times New Roman" w:eastAsia="仿宋" w:cs="Times New Roman"/>
                <w:b w:val="0"/>
                <w:bCs w:val="0"/>
                <w:color w:val="auto"/>
                <w:kern w:val="0"/>
                <w:sz w:val="21"/>
                <w:szCs w:val="21"/>
                <w:highlight w:val="none"/>
                <w:u w:val="none"/>
                <w:lang w:eastAsia="zh-CN" w:bidi="en-US"/>
              </w:rPr>
              <w:t>省</w:t>
            </w:r>
            <w:r>
              <w:rPr>
                <w:rFonts w:hint="default" w:ascii="Times New Roman" w:hAnsi="Times New Roman" w:eastAsia="仿宋" w:cs="Times New Roman"/>
                <w:b w:val="0"/>
                <w:bCs/>
                <w:color w:val="auto"/>
                <w:kern w:val="0"/>
                <w:sz w:val="21"/>
                <w:szCs w:val="21"/>
                <w:highlight w:val="none"/>
                <w:u w:val="none"/>
                <w:lang w:eastAsia="zh-CN" w:bidi="en-US"/>
              </w:rPr>
              <w:t>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31CD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C188B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475EA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DFC4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9026A0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7F3C8">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sz w:val="21"/>
                <w:szCs w:val="21"/>
                <w:highlight w:val="none"/>
                <w:lang w:val="en-US" w:eastAsia="zh-CN" w:bidi="en-US"/>
              </w:rPr>
              <w:t>执行贵州省水环境普适性要求中优先和重点管控的环境风险防控要求。</w:t>
            </w:r>
          </w:p>
          <w:p w14:paraId="34FBDEBD">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val="en-US" w:eastAsia="zh-CN" w:bidi="en-US"/>
              </w:rPr>
              <w:t>执行安顺市环境风险防控普适性要求</w:t>
            </w:r>
            <w:r>
              <w:rPr>
                <w:rFonts w:hint="default" w:ascii="Times New Roman" w:hAnsi="Times New Roman" w:eastAsia="仿宋" w:cs="Times New Roman"/>
                <w:color w:val="auto"/>
                <w:sz w:val="21"/>
                <w:szCs w:val="21"/>
                <w:highlight w:val="none"/>
                <w:lang w:val="en-US" w:eastAsia="zh-CN" w:bidi="en-US"/>
              </w:rPr>
              <w:t>。</w:t>
            </w:r>
          </w:p>
          <w:p w14:paraId="7B6528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eastAsia="zh-CN" w:bidi="en-US"/>
              </w:rPr>
              <w:t>3.</w:t>
            </w:r>
            <w:r>
              <w:rPr>
                <w:rFonts w:hint="default" w:ascii="Times New Roman" w:hAnsi="Times New Roman" w:eastAsia="仿宋" w:cs="Times New Roman"/>
                <w:color w:val="auto"/>
                <w:kern w:val="0"/>
                <w:sz w:val="21"/>
                <w:szCs w:val="21"/>
                <w:highlight w:val="none"/>
                <w:lang w:val="en-US" w:eastAsia="zh-CN" w:bidi="en-US"/>
              </w:rPr>
              <w:t>受污染耕地安全利用率达到市级下达目标</w:t>
            </w:r>
            <w:r>
              <w:rPr>
                <w:rFonts w:hint="default" w:ascii="Times New Roman" w:hAnsi="Times New Roman" w:eastAsia="仿宋" w:cs="Times New Roman"/>
                <w:color w:val="auto"/>
                <w:kern w:val="0"/>
                <w:sz w:val="21"/>
                <w:szCs w:val="21"/>
                <w:highlight w:val="none"/>
                <w:lang w:eastAsia="zh-CN" w:bidi="ar-SA"/>
              </w:rPr>
              <w:t>。</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C3704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24B8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7"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C9DCB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AF932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80F74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431A37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E9CA8">
            <w:pPr>
              <w:keepNext w:val="0"/>
              <w:keepLines w:val="0"/>
              <w:pageBreakBefore w:val="0"/>
              <w:widowControl/>
              <w:kinsoku/>
              <w:wordWrap/>
              <w:overflowPunct/>
              <w:topLinePunct w:val="0"/>
              <w:autoSpaceDE/>
              <w:autoSpaceDN/>
              <w:bidi w:val="0"/>
              <w:adjustRightInd w:val="0"/>
              <w:snapToGrid w:val="0"/>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执行安顺市</w:t>
            </w:r>
            <w:r>
              <w:rPr>
                <w:rFonts w:hint="default" w:ascii="Times New Roman" w:hAnsi="Times New Roman" w:eastAsia="仿宋" w:cs="Times New Roman"/>
                <w:color w:val="auto"/>
                <w:kern w:val="0"/>
                <w:sz w:val="21"/>
                <w:szCs w:val="21"/>
                <w:highlight w:val="none"/>
                <w:lang w:val="en-US" w:eastAsia="zh-CN" w:bidi="en-US"/>
              </w:rPr>
              <w:t>普定县</w:t>
            </w:r>
            <w:r>
              <w:rPr>
                <w:rFonts w:hint="default" w:ascii="Times New Roman" w:hAnsi="Times New Roman" w:eastAsia="仿宋" w:cs="Times New Roman"/>
                <w:color w:val="auto"/>
                <w:kern w:val="0"/>
                <w:sz w:val="21"/>
                <w:szCs w:val="21"/>
                <w:highlight w:val="none"/>
                <w:lang w:bidi="en-US"/>
              </w:rPr>
              <w:t>资源利用效率普适性要求。</w:t>
            </w:r>
          </w:p>
          <w:p w14:paraId="597738B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val="en-US" w:eastAsia="zh-CN" w:bidi="en-US"/>
              </w:rPr>
              <w:t>单位国内生产总值CO</w:t>
            </w:r>
            <w:r>
              <w:rPr>
                <w:rFonts w:hint="default" w:ascii="Times New Roman" w:hAnsi="Times New Roman" w:eastAsia="仿宋" w:cs="Times New Roman"/>
                <w:color w:val="auto"/>
                <w:kern w:val="0"/>
                <w:sz w:val="21"/>
                <w:szCs w:val="21"/>
                <w:highlight w:val="none"/>
                <w:vertAlign w:val="subscript"/>
                <w:lang w:val="en-US" w:eastAsia="zh-CN" w:bidi="en-US"/>
              </w:rPr>
              <w:t>2</w:t>
            </w:r>
            <w:r>
              <w:rPr>
                <w:rFonts w:hint="default" w:ascii="Times New Roman" w:hAnsi="Times New Roman" w:eastAsia="仿宋" w:cs="Times New Roman"/>
                <w:color w:val="auto"/>
                <w:kern w:val="0"/>
                <w:sz w:val="21"/>
                <w:szCs w:val="21"/>
                <w:highlight w:val="none"/>
                <w:lang w:val="en-US" w:eastAsia="zh-CN" w:bidi="en-US"/>
              </w:rPr>
              <w:t>排放降低率达到市级下达目标</w:t>
            </w:r>
            <w:r>
              <w:rPr>
                <w:rFonts w:hint="default" w:ascii="Times New Roman" w:hAnsi="Times New Roman" w:eastAsia="仿宋" w:cs="Times New Roman"/>
                <w:color w:val="auto"/>
                <w:kern w:val="0"/>
                <w:sz w:val="21"/>
                <w:szCs w:val="21"/>
                <w:highlight w:val="none"/>
                <w:lang w:eastAsia="zh-CN" w:bidi="en-US"/>
              </w:rPr>
              <w:t>。</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E51C9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6AA5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0" w:hRule="atLeast"/>
          <w:jc w:val="center"/>
        </w:trPr>
        <w:tc>
          <w:tcPr>
            <w:tcW w:w="36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D907F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ZH5204223000</w:t>
            </w:r>
            <w:r>
              <w:rPr>
                <w:rFonts w:hint="default" w:ascii="Times New Roman" w:hAnsi="Times New Roman" w:eastAsia="仿宋" w:cs="Times New Roman"/>
                <w:b w:val="0"/>
                <w:bCs/>
                <w:color w:val="auto"/>
                <w:kern w:val="0"/>
                <w:sz w:val="21"/>
                <w:szCs w:val="21"/>
                <w:highlight w:val="none"/>
                <w:u w:val="none"/>
                <w:lang w:val="en-US" w:eastAsia="zh-CN" w:bidi="en-US"/>
              </w:rPr>
              <w:t>3</w:t>
            </w:r>
          </w:p>
        </w:tc>
        <w:tc>
          <w:tcPr>
            <w:tcW w:w="40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3C6E8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普定县一般管控单元3</w:t>
            </w:r>
          </w:p>
        </w:tc>
        <w:tc>
          <w:tcPr>
            <w:tcW w:w="28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4DEB3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C22C71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52113A">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sz w:val="21"/>
                <w:szCs w:val="21"/>
                <w:highlight w:val="none"/>
                <w:lang w:val="en-US" w:eastAsia="zh-CN" w:bidi="en-US"/>
              </w:rPr>
              <w:t>城镇及乡村发展区严格执行贵州省“三区三线”开发边界管控要求。</w:t>
            </w:r>
          </w:p>
          <w:p w14:paraId="78BA9DC7">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bidi="en-US"/>
              </w:rPr>
              <w:t>城镇建成区内开采的露天矿山有序退出。</w:t>
            </w:r>
          </w:p>
          <w:p w14:paraId="23E09380">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ar"/>
              </w:rPr>
              <w:t>3.</w:t>
            </w:r>
            <w:r>
              <w:rPr>
                <w:rFonts w:hint="default" w:ascii="Times New Roman" w:hAnsi="Times New Roman" w:eastAsia="仿宋" w:cs="Times New Roman"/>
                <w:color w:val="auto"/>
                <w:kern w:val="0"/>
                <w:sz w:val="21"/>
                <w:szCs w:val="21"/>
                <w:highlight w:val="none"/>
                <w:lang w:bidi="en-US"/>
              </w:rPr>
              <w:t>城市规划区域内开采的矿山有序退出。</w:t>
            </w:r>
          </w:p>
          <w:p w14:paraId="6635E2DC">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kern w:val="0"/>
                <w:sz w:val="21"/>
                <w:szCs w:val="21"/>
                <w:highlight w:val="none"/>
                <w:lang w:eastAsia="zh-CN" w:bidi="en-US"/>
              </w:rPr>
              <w:t>4.</w:t>
            </w:r>
            <w:r>
              <w:rPr>
                <w:rFonts w:hint="default" w:ascii="Times New Roman" w:hAnsi="Times New Roman" w:eastAsia="仿宋" w:cs="Times New Roman"/>
                <w:color w:val="auto"/>
                <w:kern w:val="0"/>
                <w:sz w:val="21"/>
                <w:szCs w:val="21"/>
                <w:highlight w:val="none"/>
                <w:lang w:bidi="en-US"/>
              </w:rPr>
              <w:t>现有工业企业经有序升级改造、关停或搬迁至工业园区。</w:t>
            </w:r>
          </w:p>
          <w:p w14:paraId="20079768">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5.</w:t>
            </w:r>
            <w:r>
              <w:rPr>
                <w:rFonts w:hint="default" w:ascii="Times New Roman" w:hAnsi="Times New Roman" w:eastAsia="仿宋" w:cs="Times New Roman"/>
                <w:color w:val="auto"/>
                <w:kern w:val="0"/>
                <w:sz w:val="21"/>
                <w:szCs w:val="21"/>
                <w:highlight w:val="none"/>
                <w:lang w:val="en-US" w:eastAsia="zh-CN" w:bidi="en-US"/>
              </w:rPr>
              <w:t>大气环境优先保护区、受体敏感、高排放管控区执行大气环境管控区普适性要求。</w:t>
            </w:r>
          </w:p>
          <w:p w14:paraId="263CA4BD">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val="en-US" w:eastAsia="zh-CN" w:bidi="en-US"/>
              </w:rPr>
              <w:fldChar w:fldCharType="begin"/>
            </w:r>
            <w:r>
              <w:rPr>
                <w:rFonts w:hint="default" w:ascii="Times New Roman" w:hAnsi="Times New Roman" w:eastAsia="仿宋" w:cs="Times New Roman"/>
                <w:color w:val="auto"/>
                <w:kern w:val="0"/>
                <w:sz w:val="21"/>
                <w:szCs w:val="21"/>
                <w:highlight w:val="none"/>
                <w:lang w:val="en-US" w:eastAsia="zh-CN" w:bidi="en-US"/>
              </w:rPr>
              <w:instrText xml:space="preserve"> = 6 \* GB3 \* MERGEFORMAT </w:instrText>
            </w:r>
            <w:r>
              <w:rPr>
                <w:rFonts w:hint="default" w:ascii="Times New Roman" w:hAnsi="Times New Roman" w:eastAsia="仿宋" w:cs="Times New Roman"/>
                <w:color w:val="auto"/>
                <w:kern w:val="0"/>
                <w:sz w:val="21"/>
                <w:szCs w:val="21"/>
                <w:highlight w:val="none"/>
                <w:lang w:val="en-US" w:eastAsia="zh-CN" w:bidi="en-US"/>
              </w:rPr>
              <w:fldChar w:fldCharType="separate"/>
            </w:r>
            <w:r>
              <w:rPr>
                <w:rFonts w:hint="default" w:ascii="Times New Roman" w:hAnsi="Times New Roman" w:eastAsia="仿宋" w:cs="Times New Roman"/>
                <w:color w:val="auto"/>
                <w:kern w:val="0"/>
                <w:sz w:val="21"/>
                <w:szCs w:val="21"/>
                <w:highlight w:val="none"/>
                <w:lang w:val="en-US" w:eastAsia="zh-CN" w:bidi="en-US"/>
              </w:rPr>
              <w:t>6.</w:t>
            </w:r>
            <w:r>
              <w:rPr>
                <w:rFonts w:hint="default" w:ascii="Times New Roman" w:hAnsi="Times New Roman" w:eastAsia="仿宋" w:cs="Times New Roman"/>
                <w:color w:val="auto"/>
                <w:kern w:val="0"/>
                <w:sz w:val="21"/>
                <w:szCs w:val="21"/>
                <w:highlight w:val="none"/>
                <w:lang w:val="en-US" w:eastAsia="zh-CN" w:bidi="en-US"/>
              </w:rPr>
              <w:fldChar w:fldCharType="end"/>
            </w:r>
            <w:r>
              <w:rPr>
                <w:rFonts w:hint="default" w:ascii="Times New Roman" w:hAnsi="Times New Roman" w:eastAsia="仿宋" w:cs="Times New Roman"/>
                <w:color w:val="auto"/>
                <w:kern w:val="0"/>
                <w:sz w:val="21"/>
                <w:szCs w:val="21"/>
                <w:highlight w:val="none"/>
                <w:lang w:val="en-US" w:eastAsia="zh-CN" w:bidi="en-US"/>
              </w:rPr>
              <w:t>水环境优先保护区、工业污染物重点管控区执行水环境管控区普适性要求。</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99B329">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04C3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8"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1F0E0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28E30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C9F8C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498D3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BA2CA2">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sz w:val="21"/>
                <w:szCs w:val="21"/>
                <w:highlight w:val="none"/>
                <w:lang w:val="en-US" w:eastAsia="zh-CN" w:bidi="en-US"/>
              </w:rPr>
              <w:t>生活污水收集率执行</w:t>
            </w:r>
            <w:r>
              <w:rPr>
                <w:rFonts w:hint="default" w:ascii="Times New Roman" w:hAnsi="Times New Roman" w:eastAsia="仿宋" w:cs="Times New Roman"/>
                <w:color w:val="auto"/>
                <w:sz w:val="21"/>
                <w:szCs w:val="21"/>
                <w:highlight w:val="none"/>
                <w:lang w:bidi="en-US"/>
              </w:rPr>
              <w:t>贵州省水环境城镇生活污染普适性管控要求。</w:t>
            </w:r>
          </w:p>
          <w:p w14:paraId="2729CB6C">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val="en-US" w:eastAsia="zh-CN" w:bidi="en-US"/>
              </w:rPr>
              <w:t>生活污水处理率执行安顺市污染物排放管控普适性要求</w:t>
            </w:r>
            <w:r>
              <w:rPr>
                <w:rFonts w:hint="default" w:ascii="Times New Roman" w:hAnsi="Times New Roman" w:eastAsia="仿宋" w:cs="Times New Roman"/>
                <w:color w:val="auto"/>
                <w:sz w:val="21"/>
                <w:szCs w:val="21"/>
                <w:highlight w:val="none"/>
                <w:lang w:eastAsia="zh-CN" w:bidi="en-US"/>
              </w:rPr>
              <w:t>。</w:t>
            </w:r>
            <w:r>
              <w:rPr>
                <w:rFonts w:hint="default" w:ascii="Times New Roman" w:hAnsi="Times New Roman" w:eastAsia="仿宋" w:cs="Times New Roman"/>
                <w:color w:val="auto"/>
                <w:sz w:val="21"/>
                <w:szCs w:val="21"/>
                <w:highlight w:val="none"/>
                <w:lang w:val="en-US" w:eastAsia="zh-CN" w:bidi="en-US"/>
              </w:rPr>
              <w:t>农村生活污水治理率（行政村）达36%</w:t>
            </w:r>
            <w:r>
              <w:rPr>
                <w:rFonts w:hint="default" w:ascii="Times New Roman" w:hAnsi="Times New Roman" w:eastAsia="仿宋" w:cs="Times New Roman"/>
                <w:color w:val="auto"/>
                <w:kern w:val="0"/>
                <w:sz w:val="21"/>
                <w:szCs w:val="21"/>
                <w:highlight w:val="none"/>
                <w:lang w:val="en-US" w:eastAsia="zh-CN" w:bidi="en-US"/>
              </w:rPr>
              <w:t>，</w:t>
            </w:r>
            <w:r>
              <w:rPr>
                <w:rFonts w:hint="default" w:ascii="Times New Roman" w:hAnsi="Times New Roman" w:eastAsia="仿宋" w:cs="Times New Roman"/>
                <w:color w:val="auto"/>
                <w:sz w:val="21"/>
                <w:szCs w:val="21"/>
                <w:highlight w:val="none"/>
                <w:lang w:val="en-US" w:eastAsia="zh-CN" w:bidi="en-US"/>
              </w:rPr>
              <w:t>治理设施出水执行DB52/1424-2019《农村生活污水处理设施污染物排放标准》</w:t>
            </w:r>
            <w:r>
              <w:rPr>
                <w:rFonts w:hint="default" w:ascii="Times New Roman" w:hAnsi="Times New Roman" w:eastAsia="仿宋" w:cs="Times New Roman"/>
                <w:color w:val="auto"/>
                <w:kern w:val="0"/>
                <w:sz w:val="21"/>
                <w:szCs w:val="21"/>
                <w:highlight w:val="none"/>
                <w:lang w:eastAsia="zh-CN" w:bidi="en-US"/>
              </w:rPr>
              <w:t>。</w:t>
            </w:r>
          </w:p>
          <w:p w14:paraId="72E8DFE2">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3.</w:t>
            </w:r>
            <w:r>
              <w:rPr>
                <w:rFonts w:hint="default" w:ascii="Times New Roman" w:hAnsi="Times New Roman" w:eastAsia="仿宋" w:cs="Times New Roman"/>
                <w:color w:val="auto"/>
                <w:kern w:val="0"/>
                <w:sz w:val="21"/>
                <w:szCs w:val="21"/>
                <w:highlight w:val="none"/>
                <w:lang w:val="en-US" w:eastAsia="zh-CN" w:bidi="en-US"/>
              </w:rPr>
              <w:t>氮氧化物、挥发性有机物、化学需氧量、氨氮重点工程减排量分别为1.17万t、0.45万t、3.10万t、0.16万t</w:t>
            </w:r>
            <w:r>
              <w:rPr>
                <w:rFonts w:hint="default" w:ascii="Times New Roman" w:hAnsi="Times New Roman" w:eastAsia="仿宋" w:cs="Times New Roman"/>
                <w:color w:val="auto"/>
                <w:sz w:val="21"/>
                <w:szCs w:val="21"/>
                <w:highlight w:val="none"/>
                <w:lang w:val="en-US" w:eastAsia="zh-CN" w:bidi="en-US"/>
              </w:rPr>
              <w:t>。</w:t>
            </w:r>
          </w:p>
          <w:p w14:paraId="00DEE714">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4.</w:t>
            </w:r>
            <w:r>
              <w:rPr>
                <w:rFonts w:hint="default" w:ascii="Times New Roman" w:hAnsi="Times New Roman" w:eastAsia="仿宋" w:cs="Times New Roman"/>
                <w:color w:val="auto"/>
                <w:kern w:val="0"/>
                <w:sz w:val="21"/>
                <w:szCs w:val="21"/>
                <w:highlight w:val="none"/>
                <w:lang w:val="en-US" w:eastAsia="zh-CN" w:bidi="en-US"/>
              </w:rPr>
              <w:t>至2025 年，25%以上的村庄对生活污水进行处理，农村新型社区全部实现污水收集处理。</w:t>
            </w:r>
          </w:p>
          <w:p w14:paraId="6165F40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5.</w:t>
            </w:r>
            <w:r>
              <w:rPr>
                <w:rFonts w:hint="default" w:ascii="Times New Roman" w:hAnsi="Times New Roman" w:eastAsia="仿宋" w:cs="Times New Roman"/>
                <w:color w:val="auto"/>
                <w:kern w:val="0"/>
                <w:sz w:val="21"/>
                <w:szCs w:val="21"/>
                <w:highlight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color w:val="auto"/>
                <w:kern w:val="0"/>
                <w:sz w:val="21"/>
                <w:szCs w:val="21"/>
                <w:highlight w:val="none"/>
                <w:lang w:bidi="en-US"/>
              </w:rPr>
              <w:t>到2025年，</w:t>
            </w:r>
            <w:r>
              <w:rPr>
                <w:rFonts w:hint="default" w:ascii="Times New Roman" w:hAnsi="Times New Roman" w:eastAsia="仿宋" w:cs="Times New Roman"/>
                <w:color w:val="auto"/>
                <w:kern w:val="0"/>
                <w:sz w:val="21"/>
                <w:szCs w:val="21"/>
                <w:highlight w:val="none"/>
                <w:lang w:eastAsia="zh-CN" w:bidi="en-US"/>
              </w:rPr>
              <w:t>生活垃圾回收利用率达</w:t>
            </w:r>
            <w:r>
              <w:rPr>
                <w:rFonts w:hint="eastAsia" w:ascii="Times New Roman" w:hAnsi="Times New Roman" w:eastAsia="仿宋" w:cs="Times New Roman"/>
                <w:color w:val="auto"/>
                <w:kern w:val="0"/>
                <w:sz w:val="21"/>
                <w:szCs w:val="21"/>
                <w:highlight w:val="none"/>
                <w:lang w:val="en-US" w:eastAsia="zh-CN" w:bidi="en-US"/>
              </w:rPr>
              <w:t>50</w:t>
            </w:r>
            <w:r>
              <w:rPr>
                <w:rFonts w:hint="default" w:ascii="Times New Roman" w:hAnsi="Times New Roman" w:eastAsia="仿宋" w:cs="Times New Roman"/>
                <w:color w:val="auto"/>
                <w:kern w:val="0"/>
                <w:sz w:val="21"/>
                <w:szCs w:val="21"/>
                <w:highlight w:val="none"/>
                <w:lang w:eastAsia="zh-CN" w:bidi="en-US"/>
              </w:rPr>
              <w:t>%以上</w:t>
            </w:r>
            <w:r>
              <w:rPr>
                <w:rFonts w:hint="default" w:ascii="Times New Roman" w:hAnsi="Times New Roman" w:eastAsia="仿宋" w:cs="Times New Roman"/>
                <w:color w:val="auto"/>
                <w:kern w:val="0"/>
                <w:sz w:val="21"/>
                <w:szCs w:val="21"/>
                <w:highlight w:val="none"/>
                <w:lang w:bidi="en-US"/>
              </w:rPr>
              <w:t>，城乡生活垃圾无害化处理率达80%以上。</w:t>
            </w:r>
          </w:p>
        </w:tc>
        <w:tc>
          <w:tcPr>
            <w:tcW w:w="80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213E9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ar"/>
              </w:rPr>
              <w:t>《贵州省“十四五”生态环境保护规划》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170F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4"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965C71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CB832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356FD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0CEDA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B5955A">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sz w:val="21"/>
                <w:szCs w:val="21"/>
                <w:highlight w:val="none"/>
                <w:lang w:val="en-US" w:eastAsia="zh-CN" w:bidi="en-US"/>
              </w:rPr>
              <w:t>执行贵州省水环境普适性要求中优先和重点管控的环境风险防控要求。</w:t>
            </w:r>
          </w:p>
          <w:p w14:paraId="2B79BBC6">
            <w:pPr>
              <w:keepNext w:val="0"/>
              <w:keepLines w:val="0"/>
              <w:pageBreakBefore w:val="0"/>
              <w:widowControl/>
              <w:kinsoku/>
              <w:wordWrap/>
              <w:overflowPunct/>
              <w:topLinePunct w:val="0"/>
              <w:autoSpaceDE/>
              <w:autoSpaceDN/>
              <w:bidi w:val="0"/>
              <w:adjustRightInd w:val="0"/>
              <w:snapToGrid/>
              <w:spacing w:line="280" w:lineRule="exact"/>
              <w:ind w:firstLine="420" w:firstLineChars="200"/>
              <w:jc w:val="both"/>
              <w:textAlignment w:val="center"/>
              <w:rPr>
                <w:rFonts w:hint="default" w:ascii="Times New Roman" w:hAnsi="Times New Roman" w:eastAsia="仿宋" w:cs="Times New Roman"/>
                <w:color w:val="auto"/>
                <w:sz w:val="21"/>
                <w:szCs w:val="21"/>
                <w:highlight w:val="none"/>
                <w:lang w:val="en-US" w:eastAsia="zh-CN" w:bidi="en-US"/>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val="en-US" w:eastAsia="zh-CN" w:bidi="en-US"/>
              </w:rPr>
              <w:t>执行安顺市环境风险防控普适性要求</w:t>
            </w:r>
            <w:r>
              <w:rPr>
                <w:rFonts w:hint="default" w:ascii="Times New Roman" w:hAnsi="Times New Roman" w:eastAsia="仿宋" w:cs="Times New Roman"/>
                <w:color w:val="auto"/>
                <w:sz w:val="21"/>
                <w:szCs w:val="21"/>
                <w:highlight w:val="none"/>
                <w:lang w:val="en-US" w:eastAsia="zh-CN" w:bidi="en-US"/>
              </w:rPr>
              <w:t>。</w:t>
            </w:r>
          </w:p>
          <w:p w14:paraId="23CEB3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eastAsia="zh-CN" w:bidi="en-US"/>
              </w:rPr>
              <w:t>3.</w:t>
            </w:r>
            <w:r>
              <w:rPr>
                <w:rFonts w:hint="default" w:ascii="Times New Roman" w:hAnsi="Times New Roman" w:eastAsia="仿宋" w:cs="Times New Roman"/>
                <w:color w:val="auto"/>
                <w:kern w:val="0"/>
                <w:sz w:val="21"/>
                <w:szCs w:val="21"/>
                <w:highlight w:val="none"/>
                <w:lang w:val="en-US" w:eastAsia="zh-CN" w:bidi="en-US"/>
              </w:rPr>
              <w:t>受污染耕地安全利用率达到市级下达目标</w:t>
            </w:r>
            <w:r>
              <w:rPr>
                <w:rFonts w:hint="default" w:ascii="Times New Roman" w:hAnsi="Times New Roman" w:eastAsia="仿宋" w:cs="Times New Roman"/>
                <w:color w:val="auto"/>
                <w:kern w:val="0"/>
                <w:sz w:val="21"/>
                <w:szCs w:val="21"/>
                <w:highlight w:val="none"/>
                <w:lang w:eastAsia="zh-CN" w:bidi="ar-SA"/>
              </w:rPr>
              <w:t>。</w:t>
            </w:r>
          </w:p>
        </w:tc>
        <w:tc>
          <w:tcPr>
            <w:tcW w:w="803" w:type="pct"/>
            <w:tcBorders>
              <w:top w:val="single" w:color="auto" w:sz="4" w:space="0"/>
              <w:left w:val="single" w:color="auto" w:sz="4" w:space="0"/>
              <w:right w:val="single" w:color="auto" w:sz="4" w:space="0"/>
            </w:tcBorders>
            <w:shd w:val="clear" w:color="auto" w:fill="auto"/>
            <w:noWrap w:val="0"/>
            <w:vAlign w:val="center"/>
          </w:tcPr>
          <w:p w14:paraId="2E0E0FF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1231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36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346EB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0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CFAEB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8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38BFB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8"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67E5F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77085A">
            <w:pPr>
              <w:keepNext w:val="0"/>
              <w:keepLines w:val="0"/>
              <w:pageBreakBefore w:val="0"/>
              <w:widowControl/>
              <w:kinsoku/>
              <w:wordWrap/>
              <w:overflowPunct/>
              <w:topLinePunct w:val="0"/>
              <w:autoSpaceDE/>
              <w:autoSpaceDN/>
              <w:bidi w:val="0"/>
              <w:adjustRightInd w:val="0"/>
              <w:snapToGrid w:val="0"/>
              <w:spacing w:line="280" w:lineRule="exact"/>
              <w:ind w:firstLine="420" w:firstLineChars="200"/>
              <w:jc w:val="both"/>
              <w:textAlignment w:val="center"/>
              <w:rPr>
                <w:rFonts w:hint="default" w:ascii="Times New Roman" w:hAnsi="Times New Roman" w:eastAsia="仿宋" w:cs="Times New Roman"/>
                <w:color w:val="auto"/>
                <w:kern w:val="0"/>
                <w:sz w:val="21"/>
                <w:szCs w:val="21"/>
                <w:highlight w:val="none"/>
                <w:lang w:bidi="en-US"/>
              </w:rPr>
            </w:pPr>
            <w:r>
              <w:rPr>
                <w:rFonts w:hint="default" w:ascii="Times New Roman" w:hAnsi="Times New Roman" w:eastAsia="仿宋" w:cs="Times New Roman"/>
                <w:color w:val="auto"/>
                <w:sz w:val="21"/>
                <w:szCs w:val="21"/>
                <w:highlight w:val="none"/>
                <w:lang w:eastAsia="zh-CN" w:bidi="en-US"/>
              </w:rPr>
              <w:t>1.</w:t>
            </w:r>
            <w:r>
              <w:rPr>
                <w:rFonts w:hint="default" w:ascii="Times New Roman" w:hAnsi="Times New Roman" w:eastAsia="仿宋" w:cs="Times New Roman"/>
                <w:color w:val="auto"/>
                <w:kern w:val="0"/>
                <w:sz w:val="21"/>
                <w:szCs w:val="21"/>
                <w:highlight w:val="none"/>
                <w:lang w:bidi="en-US"/>
              </w:rPr>
              <w:t>执行安顺市</w:t>
            </w:r>
            <w:r>
              <w:rPr>
                <w:rFonts w:hint="default" w:ascii="Times New Roman" w:hAnsi="Times New Roman" w:eastAsia="仿宋" w:cs="Times New Roman"/>
                <w:color w:val="auto"/>
                <w:kern w:val="0"/>
                <w:sz w:val="21"/>
                <w:szCs w:val="21"/>
                <w:highlight w:val="none"/>
                <w:lang w:val="en-US" w:eastAsia="zh-CN" w:bidi="en-US"/>
              </w:rPr>
              <w:t>普定县</w:t>
            </w:r>
            <w:r>
              <w:rPr>
                <w:rFonts w:hint="default" w:ascii="Times New Roman" w:hAnsi="Times New Roman" w:eastAsia="仿宋" w:cs="Times New Roman"/>
                <w:color w:val="auto"/>
                <w:kern w:val="0"/>
                <w:sz w:val="21"/>
                <w:szCs w:val="21"/>
                <w:highlight w:val="none"/>
                <w:lang w:bidi="en-US"/>
              </w:rPr>
              <w:t>资源利用效率普适性要求。</w:t>
            </w:r>
          </w:p>
          <w:p w14:paraId="42AC21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color w:val="auto"/>
                <w:kern w:val="0"/>
                <w:sz w:val="21"/>
                <w:szCs w:val="21"/>
                <w:highlight w:val="none"/>
                <w:lang w:eastAsia="zh-CN" w:bidi="en-US"/>
              </w:rPr>
              <w:t>2.</w:t>
            </w:r>
            <w:r>
              <w:rPr>
                <w:rFonts w:hint="default" w:ascii="Times New Roman" w:hAnsi="Times New Roman" w:eastAsia="仿宋" w:cs="Times New Roman"/>
                <w:color w:val="auto"/>
                <w:kern w:val="0"/>
                <w:sz w:val="21"/>
                <w:szCs w:val="21"/>
                <w:highlight w:val="none"/>
                <w:lang w:val="en-US" w:eastAsia="zh-CN" w:bidi="en-US"/>
              </w:rPr>
              <w:t>单位国内生产总值CO</w:t>
            </w:r>
            <w:r>
              <w:rPr>
                <w:rFonts w:hint="default" w:ascii="Times New Roman" w:hAnsi="Times New Roman" w:eastAsia="仿宋" w:cs="Times New Roman"/>
                <w:color w:val="auto"/>
                <w:kern w:val="0"/>
                <w:sz w:val="21"/>
                <w:szCs w:val="21"/>
                <w:highlight w:val="none"/>
                <w:vertAlign w:val="subscript"/>
                <w:lang w:val="en-US" w:eastAsia="zh-CN" w:bidi="en-US"/>
              </w:rPr>
              <w:t>2</w:t>
            </w:r>
            <w:r>
              <w:rPr>
                <w:rFonts w:hint="default" w:ascii="Times New Roman" w:hAnsi="Times New Roman" w:eastAsia="仿宋" w:cs="Times New Roman"/>
                <w:color w:val="auto"/>
                <w:kern w:val="0"/>
                <w:sz w:val="21"/>
                <w:szCs w:val="21"/>
                <w:highlight w:val="none"/>
                <w:lang w:val="en-US" w:eastAsia="zh-CN" w:bidi="en-US"/>
              </w:rPr>
              <w:t>排放降低率达到市级下达目标</w:t>
            </w:r>
            <w:r>
              <w:rPr>
                <w:rFonts w:hint="default" w:ascii="Times New Roman" w:hAnsi="Times New Roman" w:eastAsia="仿宋" w:cs="Times New Roman"/>
                <w:color w:val="auto"/>
                <w:kern w:val="0"/>
                <w:sz w:val="21"/>
                <w:szCs w:val="21"/>
                <w:highlight w:val="none"/>
                <w:lang w:eastAsia="zh-CN" w:bidi="en-US"/>
              </w:rPr>
              <w:t>。</w:t>
            </w:r>
          </w:p>
        </w:tc>
        <w:tc>
          <w:tcPr>
            <w:tcW w:w="803" w:type="pct"/>
            <w:tcBorders>
              <w:left w:val="single" w:color="auto" w:sz="4" w:space="0"/>
              <w:bottom w:val="single" w:color="auto" w:sz="4" w:space="0"/>
              <w:right w:val="single" w:color="auto" w:sz="4" w:space="0"/>
            </w:tcBorders>
            <w:shd w:val="clear" w:color="auto" w:fill="auto"/>
            <w:noWrap w:val="0"/>
            <w:vAlign w:val="center"/>
          </w:tcPr>
          <w:p w14:paraId="645F348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val="0"/>
                <w:color w:val="auto"/>
                <w:kern w:val="0"/>
                <w:sz w:val="21"/>
                <w:szCs w:val="21"/>
                <w:highlight w:val="none"/>
                <w:lang w:val="en-US" w:eastAsia="zh-CN" w:bidi="en-US"/>
              </w:rPr>
              <w:t>三线划定结果及贵州省普适性要求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p>
        </w:tc>
      </w:tr>
    </w:tbl>
    <w:p w14:paraId="6C57F6CB">
      <w:pPr>
        <w:widowControl/>
        <w:adjustRightInd w:val="0"/>
        <w:snapToGrid w:val="0"/>
        <w:spacing w:line="240" w:lineRule="auto"/>
        <w:rPr>
          <w:rFonts w:hint="default" w:ascii="Times New Roman" w:hAnsi="Times New Roman" w:eastAsia="仿宋" w:cs="Times New Roman"/>
          <w:color w:val="auto"/>
          <w:sz w:val="21"/>
          <w:szCs w:val="21"/>
        </w:rPr>
        <w:sectPr>
          <w:pgSz w:w="16838" w:h="11906" w:orient="landscape"/>
          <w:pgMar w:top="1800" w:right="1440" w:bottom="1800" w:left="1440" w:header="851" w:footer="992" w:gutter="0"/>
          <w:pgNumType w:fmt="decimal"/>
          <w:cols w:space="720" w:num="1"/>
          <w:docGrid w:type="lines" w:linePitch="312" w:charSpace="0"/>
        </w:sectPr>
      </w:pPr>
    </w:p>
    <w:p w14:paraId="67B14729">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lang w:val="en-US" w:eastAsia="zh-CN"/>
        </w:rPr>
        <w:t>安顺市镇宁县环境管控单元生态环境准入清单表</w:t>
      </w:r>
    </w:p>
    <w:tbl>
      <w:tblPr>
        <w:tblStyle w:val="14"/>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72"/>
        <w:gridCol w:w="1170"/>
        <w:gridCol w:w="780"/>
        <w:gridCol w:w="1155"/>
        <w:gridCol w:w="7699"/>
        <w:gridCol w:w="2209"/>
      </w:tblGrid>
      <w:tr w14:paraId="21E8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tblHeader/>
          <w:jc w:val="center"/>
        </w:trPr>
        <w:tc>
          <w:tcPr>
            <w:tcW w:w="347"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3EA14B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环境管控单元编码</w:t>
            </w:r>
          </w:p>
        </w:tc>
        <w:tc>
          <w:tcPr>
            <w:tcW w:w="418"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2948A24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环境管控单元名称</w:t>
            </w:r>
          </w:p>
        </w:tc>
        <w:tc>
          <w:tcPr>
            <w:tcW w:w="278"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1133AD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管控单元分类</w:t>
            </w:r>
          </w:p>
        </w:tc>
        <w:tc>
          <w:tcPr>
            <w:tcW w:w="3165" w:type="pct"/>
            <w:gridSpan w:val="2"/>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E61C57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b/>
                <w:bCs w:val="0"/>
                <w:color w:val="auto"/>
                <w:kern w:val="0"/>
                <w:sz w:val="21"/>
                <w:szCs w:val="21"/>
                <w:highlight w:val="none"/>
                <w:u w:val="none"/>
                <w:lang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管控要求</w:t>
            </w:r>
          </w:p>
        </w:tc>
        <w:tc>
          <w:tcPr>
            <w:tcW w:w="789"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2DD14A6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val="en-US"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编制依据</w:t>
            </w:r>
          </w:p>
        </w:tc>
      </w:tr>
      <w:tr w14:paraId="1F46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D8695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ZH52042310001</w:t>
            </w:r>
          </w:p>
        </w:tc>
        <w:tc>
          <w:tcPr>
            <w:tcW w:w="418"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1EDAD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黄果树风景名胜区</w:t>
            </w:r>
          </w:p>
        </w:tc>
        <w:tc>
          <w:tcPr>
            <w:tcW w:w="278"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78E8D9D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3D078F3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F3B0B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1.涉及斑块分别执行贵州省普适性管控要求中对应的生态保护红线、国家级风景名胜区、国家级湿地公园、河湖生态缓冲带、生态功能区、天然林、生态公益林、大气优先保护区等要求。</w:t>
            </w:r>
          </w:p>
          <w:p w14:paraId="173993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0AB210E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01CD942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4.涉及农用地优先保护区严格耕地用途管制，坚决制止耕地“非农化”、防止耕地“非粮化”。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0D164D6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4CD2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6D808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43210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B93EA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A47BAE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39D9F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 xml:space="preserve">1.城镇污水处理厂位于风景名胜区上游的要达到《城镇污水处理厂污染物排放标准》（GB18918-2002）一级A标准，下游的执行贵州省水环境城镇生活污染普适性管控要求。 </w:t>
            </w:r>
          </w:p>
          <w:p w14:paraId="5C9C34C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057C736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p>
        </w:tc>
      </w:tr>
      <w:tr w14:paraId="2295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C6B6E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65BCE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947693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7816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267BFE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592E4C0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7953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C1B90F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147AC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D2EB95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3FA37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6397C9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35A0200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53B0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581F0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ZH52042310002</w:t>
            </w:r>
          </w:p>
        </w:tc>
        <w:tc>
          <w:tcPr>
            <w:tcW w:w="418"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4E96C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龙宫风景名胜区</w:t>
            </w:r>
          </w:p>
        </w:tc>
        <w:tc>
          <w:tcPr>
            <w:tcW w:w="278"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1C56AE8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A038A3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0BB458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1.涉及斑块分别执行贵州省普适性管控要求中对应的生态保护红线、国家级风景名胜区、生态功能区、生态公益林、大气优先保护区等要求。</w:t>
            </w:r>
          </w:p>
          <w:p w14:paraId="6703C1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01071F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619F02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4.涉及农用地优先保护区严格耕地用途管制，坚决制止耕地“非农化”、防止耕地“非粮化”。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346A4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2A52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3DD96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82AC9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4ED848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7C331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0100B0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 xml:space="preserve">1.城镇污水处理厂位于风景名胜区上游的要达到《城镇污水处理厂污染物排放标准》（GB18918-2002）一级A标准，下游的执行贵州省水环境城镇生活污染普适性管控要求。 </w:t>
            </w:r>
          </w:p>
          <w:p w14:paraId="529908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35F225A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p>
        </w:tc>
      </w:tr>
      <w:tr w14:paraId="0F9D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801D1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27095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F7EA4A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4EA37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53E170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5A68E5B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9D1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76E4F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725B9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A3C758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182EE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72253B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2E6F60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6CC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6"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9C660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ZH52042310003</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BD79E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贵州贞丰</w:t>
            </w:r>
            <w:r>
              <w:rPr>
                <w:rFonts w:hint="default" w:ascii="Times New Roman" w:hAnsi="Times New Roman" w:eastAsia="仿宋" w:cs="Times New Roman"/>
                <w:b w:val="0"/>
                <w:bCs/>
                <w:color w:val="auto"/>
                <w:kern w:val="0"/>
                <w:sz w:val="21"/>
                <w:szCs w:val="21"/>
                <w:highlight w:val="none"/>
                <w:u w:val="none"/>
                <w:lang w:bidi="en-US"/>
              </w:rPr>
              <w:t>北盘江大峡谷国家湿地公园</w:t>
            </w:r>
          </w:p>
        </w:tc>
        <w:tc>
          <w:tcPr>
            <w:tcW w:w="27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253CF7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A19258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7895C87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1.涉及斑块分别执行贵州省普适性管控要求中对应的生态保护红线、贵州省普适性管控要求中国家级湿地公园、生态功能重要敏感区、生态公益林及水环境优先保护区等要求。</w:t>
            </w:r>
          </w:p>
          <w:p w14:paraId="17772D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26D9F2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2204F3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4.畜禽养殖业执行贵州省农业污染禁养区、限养区普适性管控要求；畜禽养殖业规模的确定执行贵州省农业污染普适性管控要求。</w:t>
            </w:r>
          </w:p>
          <w:p w14:paraId="188A662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5.涉及农用地优先保护区严格耕地用途管制，坚决制止耕地“非农化”、防止耕地“非粮化”。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D26E0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09ED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7BE49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DC7A0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28EEB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8C609E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2DFD0D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579573A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7FD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57B84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27DD8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037CA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221985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9022D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419558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0E06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08C2C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80472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6D7C0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ECAF69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52813A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311280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4CB5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76718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ZH52042310004</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95CE4B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贵州黄果树国家湿地公园（</w:t>
            </w:r>
            <w:r>
              <w:rPr>
                <w:rFonts w:hint="eastAsia" w:ascii="Times New Roman" w:hAnsi="Times New Roman" w:eastAsia="仿宋" w:cs="Times New Roman"/>
                <w:b w:val="0"/>
                <w:bCs/>
                <w:color w:val="auto"/>
                <w:kern w:val="0"/>
                <w:sz w:val="21"/>
                <w:szCs w:val="21"/>
                <w:highlight w:val="none"/>
                <w:u w:val="none"/>
                <w:lang w:val="en-US" w:eastAsia="zh-CN" w:bidi="en-US"/>
              </w:rPr>
              <w:t>试点</w:t>
            </w:r>
            <w:r>
              <w:rPr>
                <w:rFonts w:hint="default" w:ascii="Times New Roman" w:hAnsi="Times New Roman" w:eastAsia="仿宋" w:cs="Times New Roman"/>
                <w:b w:val="0"/>
                <w:bCs/>
                <w:color w:val="auto"/>
                <w:kern w:val="0"/>
                <w:sz w:val="21"/>
                <w:szCs w:val="21"/>
                <w:highlight w:val="none"/>
                <w:u w:val="none"/>
                <w:lang w:bidi="en-US"/>
              </w:rPr>
              <w:t>）</w:t>
            </w:r>
          </w:p>
        </w:tc>
        <w:tc>
          <w:tcPr>
            <w:tcW w:w="27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02AEF2F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5437A0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65DFA8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1.涉及斑块分别执行贵州省普适性管控要求中对应的生态保护红线、贵州省普适性管控要求中国家级湿地公园、河湖生态缓冲带、生态功能重要敏感区、天然林、生态公益林及水环境优先保护区等要求。</w:t>
            </w:r>
          </w:p>
          <w:p w14:paraId="53359C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33BBB2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55DAC7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4.涉及农用地优先保护区严格耕地用途管制，坚决制止耕地“非农化”、防止耕地“非粮化”。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6F309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2B58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8422E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AF12F2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D2DE9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C7F3B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6DF5B5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2D06A7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14FB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607D7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7C33A5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6BE850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362D8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25D29B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6973B3D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D8A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78455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C17F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6EEF04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1EA9D2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711BAC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4E72A24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2C62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9"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48DF8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ZH52042310005</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019B1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桂家湖</w:t>
            </w:r>
            <w:r>
              <w:rPr>
                <w:rFonts w:hint="eastAsia" w:ascii="Times New Roman" w:hAnsi="Times New Roman" w:eastAsia="仿宋" w:cs="Times New Roman"/>
                <w:b w:val="0"/>
                <w:bCs/>
                <w:color w:val="auto"/>
                <w:kern w:val="0"/>
                <w:sz w:val="21"/>
                <w:szCs w:val="21"/>
                <w:highlight w:val="none"/>
                <w:u w:val="none"/>
                <w:lang w:val="en-US" w:eastAsia="zh-CN" w:bidi="en-US"/>
              </w:rPr>
              <w:t>集中式饮用水水源保护区</w:t>
            </w:r>
          </w:p>
        </w:tc>
        <w:tc>
          <w:tcPr>
            <w:tcW w:w="27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046D142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124C8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1E64AB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1.涉及斑块分别执行贵州省普适性管控要求中对应的生态保护红线、饮用水源保护区、河湖生态缓冲带、生态重要敏感区、生态公益林、水环境优先保护区等要求。</w:t>
            </w:r>
          </w:p>
          <w:p w14:paraId="39D72B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17340B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3.涉及农用地优先保护区严格耕地用途管制，坚决制止耕地“非农化”、防止耕地“非粮化”。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9C693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7C41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B644F7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87CB6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56ED37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C4AFA6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B9ECA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涉及农用地污染风险重点管控区加强耕地污染源头治理管控，全面开展成因排查、污染源治理、及农用地安全利用系列措施。</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56EECA2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贵州省普适性管控要求。</w:t>
            </w:r>
          </w:p>
        </w:tc>
      </w:tr>
      <w:tr w14:paraId="1FD2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3EF9B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6C775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5A9FFD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274CC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627C78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65D4C8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1FC9733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0"/>
                <w:sz w:val="21"/>
                <w:szCs w:val="21"/>
                <w:highlight w:val="none"/>
                <w:lang w:val="en-US" w:eastAsia="zh-CN" w:bidi="ar"/>
              </w:rPr>
              <w:t>。</w:t>
            </w:r>
          </w:p>
        </w:tc>
      </w:tr>
      <w:tr w14:paraId="67B8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3E30D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5F978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036539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F49006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4EF4A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12C4188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7B16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6"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0FAC52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ZH52042310006</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F4E50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镇宁布依族苗族自治县其他优先保护单元</w:t>
            </w:r>
          </w:p>
        </w:tc>
        <w:tc>
          <w:tcPr>
            <w:tcW w:w="278"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3C62029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30218B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1A03CA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1.涉及斑块分别执行贵州省普适性管控要求中对应的生态保护红线、生态保护红线、饮用水源保护区、生态功能（极）重要敏感区、天然林、生态公益林、水环境优先保护区等要求。</w:t>
            </w:r>
          </w:p>
          <w:p w14:paraId="5B036A6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5B2FEE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7BADD55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0F9F945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SA"/>
              </w:rPr>
              <w:t>5.涉及农用地优先保护区严格耕地用途管制，坚决制止耕地“非农化”、防止耕地“非粮化”。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F6DED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406E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BBBE7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50DF7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0B0397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8907E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0C5C99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1.城镇污水处理厂位于风景名胜区上游的要达到《城镇污水处理厂污染物排放标准》（GB18918-2002）一级A标准，下游的执行贵州省水环境城镇生活污染普适性管控要求。</w:t>
            </w:r>
          </w:p>
          <w:p w14:paraId="673665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30737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default" w:ascii="Times New Roman" w:hAnsi="Times New Roman" w:eastAsia="仿宋" w:cs="Times New Roman"/>
                <w:b w:val="0"/>
                <w:bCs/>
                <w:color w:val="auto"/>
                <w:kern w:val="0"/>
                <w:sz w:val="21"/>
                <w:szCs w:val="21"/>
                <w:highlight w:val="none"/>
                <w:u w:val="none"/>
                <w:lang w:eastAsia="zh-CN" w:bidi="en-US"/>
              </w:rPr>
              <w:t>。</w:t>
            </w:r>
          </w:p>
        </w:tc>
      </w:tr>
      <w:tr w14:paraId="7416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F6AA43">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2C33E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F062FB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7F3F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AD760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221FDFC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1FD71F0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0"/>
                <w:sz w:val="21"/>
                <w:szCs w:val="21"/>
                <w:highlight w:val="none"/>
                <w:lang w:val="en-US" w:eastAsia="zh-CN" w:bidi="ar"/>
              </w:rPr>
              <w:t>。</w:t>
            </w:r>
          </w:p>
        </w:tc>
      </w:tr>
      <w:tr w14:paraId="3F58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58EDB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40FB4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C912E2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3201E7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noWrap w:val="0"/>
            <w:vAlign w:val="center"/>
          </w:tcPr>
          <w:p w14:paraId="4CE85C5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noWrap w:val="0"/>
            <w:vAlign w:val="center"/>
          </w:tcPr>
          <w:p w14:paraId="34FB097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3318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C2682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ZH52042310007</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DB42D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镇宁布依族苗族自治县生态保护红线优先保护单元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867DA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E0F6B5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718E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1.涉及斑块执行贵州省生态保护红线普适性管控要求。</w:t>
            </w:r>
          </w:p>
          <w:p w14:paraId="181995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2.</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55E9C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6976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C3778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E6B8D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76D3C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BEB3A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C3DFC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41B92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eastAsia="zh-CN" w:bidi="en-US"/>
              </w:rPr>
              <w:t>贵州省普适性管控要求。</w:t>
            </w:r>
          </w:p>
        </w:tc>
      </w:tr>
      <w:tr w14:paraId="1148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AA1B2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EC02A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4BF90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03F5B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8C830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64911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3331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9E614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2D102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17203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B45D3E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6A01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4286B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lang w:val="en-US" w:eastAsia="zh-CN" w:bidi="en-US"/>
              </w:rPr>
              <w:t>/</w:t>
            </w:r>
          </w:p>
        </w:tc>
      </w:tr>
      <w:tr w14:paraId="65CA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84DA7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
              </w:rPr>
              <w:t>ZH52042310008</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B75C60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六枝牂牁江风景名胜区</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966CC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67C66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15F154">
            <w:pPr>
              <w:widowControl/>
              <w:adjustRightInd w:val="0"/>
              <w:snapToGrid w:val="0"/>
              <w:spacing w:line="240" w:lineRule="atLeast"/>
              <w:ind w:firstLine="420" w:firstLineChars="200"/>
              <w:textAlignment w:val="center"/>
              <w:rPr>
                <w:rFonts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1.</w:t>
            </w:r>
            <w:r>
              <w:rPr>
                <w:rFonts w:ascii="Times New Roman" w:hAnsi="Times New Roman" w:eastAsia="仿宋" w:cs="Times New Roman"/>
                <w:color w:val="auto"/>
                <w:sz w:val="21"/>
                <w:szCs w:val="21"/>
                <w:lang w:bidi="en-US"/>
              </w:rPr>
              <w:t>涉及斑块分别执行贵州省普适性管控要求中对应的生态保护红线、省级风景名胜区、生态功能区（极）重要敏感区、国家级地质公园、天然林、生态公益林及大气环境优先保护区等要求。</w:t>
            </w:r>
          </w:p>
          <w:p w14:paraId="4D45694C">
            <w:pPr>
              <w:widowControl/>
              <w:adjustRightInd w:val="0"/>
              <w:snapToGrid w:val="0"/>
              <w:spacing w:line="240" w:lineRule="atLeast"/>
              <w:ind w:firstLine="420" w:firstLineChars="200"/>
              <w:textAlignment w:val="center"/>
              <w:rPr>
                <w:rFonts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2.</w:t>
            </w:r>
            <w:r>
              <w:rPr>
                <w:rFonts w:ascii="Times New Roman" w:hAnsi="Times New Roman" w:eastAsia="仿宋" w:cs="Times New Roman"/>
                <w:color w:val="auto"/>
                <w:sz w:val="21"/>
                <w:szCs w:val="21"/>
                <w:lang w:bidi="en-US"/>
              </w:rPr>
              <w:t>畜禽养殖业参照贵州省农业污染禁养区、限养区普适性管控要求；畜禽养殖业规模的确定参照贵州省农业污染普适性管控要求。</w:t>
            </w:r>
          </w:p>
          <w:p w14:paraId="6DAD0E29">
            <w:pPr>
              <w:keepNext/>
              <w:keepLines/>
              <w:adjustRightInd w:val="0"/>
              <w:snapToGrid w:val="0"/>
              <w:spacing w:line="240" w:lineRule="atLeast"/>
              <w:ind w:firstLine="420" w:firstLineChars="200"/>
              <w:jc w:val="both"/>
              <w:outlineLvl w:val="3"/>
              <w:rPr>
                <w:rFonts w:ascii="Times New Roman" w:hAnsi="Times New Roman" w:eastAsia="仿宋" w:cs="Times New Roman"/>
                <w:b w:val="0"/>
                <w:bCs w:val="0"/>
                <w:color w:val="auto"/>
                <w:kern w:val="2"/>
                <w:sz w:val="21"/>
                <w:szCs w:val="21"/>
                <w:lang w:val="en-US" w:eastAsia="zh-CN" w:bidi="en-US"/>
              </w:rPr>
            </w:pPr>
            <w:r>
              <w:rPr>
                <w:rFonts w:hint="eastAsia" w:ascii="Times New Roman" w:hAnsi="Times New Roman" w:eastAsia="仿宋" w:cs="Times New Roman"/>
                <w:b w:val="0"/>
                <w:bCs w:val="0"/>
                <w:color w:val="auto"/>
                <w:kern w:val="2"/>
                <w:sz w:val="21"/>
                <w:szCs w:val="21"/>
                <w:lang w:val="en-US" w:eastAsia="zh-CN" w:bidi="en-US"/>
              </w:rPr>
              <w:t>3.</w:t>
            </w:r>
            <w:r>
              <w:rPr>
                <w:rFonts w:ascii="Times New Roman" w:hAnsi="Times New Roman" w:eastAsia="仿宋" w:cs="Times New Roman"/>
                <w:b w:val="0"/>
                <w:bCs w:val="0"/>
                <w:color w:val="auto"/>
                <w:kern w:val="2"/>
                <w:sz w:val="21"/>
                <w:szCs w:val="21"/>
                <w:lang w:val="en-US" w:eastAsia="zh-CN" w:bidi="en-US"/>
              </w:rPr>
              <w:t>禁止擅自引入高危外来物种，擅自向野外放生或者丢弃未经许可引入的外来物种。</w:t>
            </w:r>
          </w:p>
          <w:p w14:paraId="045EE62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sz w:val="21"/>
                <w:szCs w:val="21"/>
                <w:lang w:val="en-US" w:eastAsia="zh-CN" w:bidi="en-US"/>
              </w:rPr>
              <w:t>4.</w:t>
            </w:r>
            <w:r>
              <w:rPr>
                <w:rFonts w:ascii="Times New Roman" w:hAnsi="Times New Roman" w:eastAsia="仿宋" w:cs="Times New Roman"/>
                <w:color w:val="auto"/>
                <w:sz w:val="21"/>
                <w:szCs w:val="21"/>
                <w:lang w:bidi="en-US"/>
              </w:rPr>
              <w:t>执行贵州省自然岸线普适性管控要求。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C994C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 w:cs="Times New Roman"/>
                <w:color w:val="auto"/>
                <w:kern w:val="2"/>
                <w:sz w:val="28"/>
                <w:szCs w:val="20"/>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default" w:ascii="Times New Roman" w:hAnsi="Times New Roman" w:eastAsia="仿宋" w:cs="Times New Roman"/>
                <w:b w:val="0"/>
                <w:bCs/>
                <w:color w:val="auto"/>
                <w:kern w:val="0"/>
                <w:sz w:val="21"/>
                <w:szCs w:val="21"/>
                <w:highlight w:val="none"/>
                <w:lang w:val="en-US" w:eastAsia="zh-CN" w:bidi="en-US"/>
              </w:rPr>
              <w:t>。</w:t>
            </w:r>
          </w:p>
        </w:tc>
      </w:tr>
      <w:tr w14:paraId="74F9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22C07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5846B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E7E11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3CA7A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652DD7">
            <w:pPr>
              <w:widowControl/>
              <w:adjustRightInd w:val="0"/>
              <w:snapToGrid w:val="0"/>
              <w:spacing w:line="240" w:lineRule="atLeast"/>
              <w:ind w:firstLine="420" w:firstLineChars="200"/>
              <w:jc w:val="left"/>
              <w:textAlignment w:val="center"/>
              <w:rPr>
                <w:rFonts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1.</w:t>
            </w:r>
            <w:r>
              <w:rPr>
                <w:rFonts w:ascii="Times New Roman" w:hAnsi="Times New Roman" w:eastAsia="仿宋" w:cs="Times New Roman"/>
                <w:color w:val="auto"/>
                <w:kern w:val="0"/>
                <w:sz w:val="21"/>
                <w:szCs w:val="21"/>
                <w:lang w:bidi="en-US"/>
              </w:rPr>
              <w:t>城镇污水处理厂位于风景名胜区上游的要达到《城镇污水处理厂污染物排放标准》（GB18918-2002）一级A标准，下游的执行贵州省水环境城镇生活污染普适性管控要求。</w:t>
            </w:r>
          </w:p>
          <w:p w14:paraId="199C46C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w:t>
            </w:r>
            <w:r>
              <w:rPr>
                <w:rFonts w:ascii="Times New Roman" w:hAnsi="Times New Roman" w:eastAsia="仿宋" w:cs="Times New Roman"/>
                <w:color w:val="auto"/>
                <w:kern w:val="0"/>
                <w:sz w:val="21"/>
                <w:szCs w:val="21"/>
                <w:lang w:bidi="en-US"/>
              </w:rPr>
              <w:t>大气污染物排放执行贵州省大气环境优先保护区普适性管控要求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A032C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0B43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FAE0D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89EBD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9E46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06804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0F5E45">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B81144">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lang w:val="en-US" w:eastAsia="zh-CN" w:bidi="en-US"/>
              </w:rPr>
              <w:t>/</w:t>
            </w:r>
          </w:p>
        </w:tc>
      </w:tr>
      <w:tr w14:paraId="0BE7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994F2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D7982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58B3E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2680F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7669D8">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A5027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lang w:val="en-US" w:eastAsia="zh-CN" w:bidi="en-US"/>
              </w:rPr>
              <w:t>/</w:t>
            </w:r>
          </w:p>
        </w:tc>
      </w:tr>
      <w:tr w14:paraId="6902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9"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5C936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ZH52042310009</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B4708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镇宁县宝塔山城郊森林公园</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D9152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C6C4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E8992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w:t>
            </w:r>
            <w:r>
              <w:rPr>
                <w:rFonts w:hint="eastAsia" w:ascii="Times New Roman" w:hAnsi="Times New Roman" w:eastAsia="仿宋" w:cs="Times New Roman"/>
                <w:b w:val="0"/>
                <w:bCs/>
                <w:i w:val="0"/>
                <w:iCs w:val="0"/>
                <w:color w:val="auto"/>
                <w:kern w:val="0"/>
                <w:sz w:val="21"/>
                <w:szCs w:val="21"/>
                <w:highlight w:val="none"/>
                <w:u w:val="none"/>
                <w:lang w:val="en-US" w:eastAsia="zh-CN" w:bidi="ar"/>
              </w:rPr>
              <w:t>森林公园管控</w:t>
            </w:r>
            <w:r>
              <w:rPr>
                <w:rFonts w:hint="default" w:ascii="Times New Roman" w:hAnsi="Times New Roman" w:eastAsia="仿宋" w:cs="Times New Roman"/>
                <w:b w:val="0"/>
                <w:bCs/>
                <w:i w:val="0"/>
                <w:iCs w:val="0"/>
                <w:color w:val="auto"/>
                <w:kern w:val="0"/>
                <w:sz w:val="21"/>
                <w:szCs w:val="21"/>
                <w:highlight w:val="none"/>
                <w:u w:val="none"/>
                <w:lang w:val="en-US" w:eastAsia="zh-CN" w:bidi="ar"/>
              </w:rPr>
              <w:t>要求。</w:t>
            </w:r>
          </w:p>
          <w:p w14:paraId="73C4AE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2.禁止擅自引入高危外来物种，擅自向野外放生或者丢弃未经许可引入的外来物种。</w:t>
            </w:r>
          </w:p>
          <w:p w14:paraId="21EFA938">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b w:val="0"/>
                <w:bCs/>
                <w:color w:val="auto"/>
                <w:sz w:val="21"/>
                <w:szCs w:val="21"/>
                <w:highlight w:val="none"/>
                <w:u w:val="none"/>
                <w:lang w:val="en-US" w:eastAsia="zh-CN" w:bidi="ar-SA"/>
              </w:rPr>
              <w:t>3</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651BF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6A98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184DA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45E36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D65FA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A276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05962E">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color w:val="auto"/>
                <w:kern w:val="0"/>
                <w:sz w:val="21"/>
                <w:szCs w:val="21"/>
                <w:lang w:bidi="en-US"/>
              </w:rPr>
              <w:t>农用地污染风险重点管控区加强耕地污染源头治理管控，全面开展成因排查、污染源治理、及农用地安全利用系列措施。</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00F85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三线划定结果及</w:t>
            </w:r>
            <w:r>
              <w:rPr>
                <w:rFonts w:hint="default" w:ascii="Times New Roman" w:hAnsi="Times New Roman" w:eastAsia="仿宋" w:cs="Times New Roman"/>
                <w:b w:val="0"/>
                <w:bCs w:val="0"/>
                <w:color w:val="auto"/>
                <w:kern w:val="2"/>
                <w:sz w:val="21"/>
                <w:szCs w:val="21"/>
                <w:highlight w:val="none"/>
                <w:u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26E5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B1602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C5F4C5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0DE07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B51EE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13C87F">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color w:val="auto"/>
                <w:kern w:val="0"/>
                <w:sz w:val="21"/>
                <w:szCs w:val="21"/>
                <w:lang w:bidi="en-US"/>
              </w:rPr>
              <w:t>执行贵州省土壤污染风险防控普适性管控要求。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593D9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三线划定结果及</w:t>
            </w:r>
            <w:r>
              <w:rPr>
                <w:rFonts w:hint="default" w:ascii="Times New Roman" w:hAnsi="Times New Roman" w:eastAsia="仿宋" w:cs="Times New Roman"/>
                <w:b w:val="0"/>
                <w:bCs w:val="0"/>
                <w:color w:val="auto"/>
                <w:kern w:val="2"/>
                <w:sz w:val="21"/>
                <w:szCs w:val="21"/>
                <w:highlight w:val="none"/>
                <w:u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CDC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EDA5C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657E5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B462A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9FB9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D757AC">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73386B">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lang w:val="en-US" w:eastAsia="zh-CN" w:bidi="en-US"/>
              </w:rPr>
              <w:t>/</w:t>
            </w:r>
          </w:p>
        </w:tc>
      </w:tr>
      <w:tr w14:paraId="1656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3AF8F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ZH52042320001</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D6E2F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镇宁主城区-重点管控单元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0074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8FEB6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539BF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1.高污染燃料禁燃区斑块执行资源普适性要求。</w:t>
            </w:r>
          </w:p>
          <w:p w14:paraId="34F6228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2.受体敏感区执行大气普适性要求。</w:t>
            </w:r>
          </w:p>
          <w:p w14:paraId="3D3B9E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3.城镇建成区上风向限制露天矿山建设；对现有造成污染的露天矿山进行有序退出。</w:t>
            </w:r>
          </w:p>
          <w:p w14:paraId="3E288A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4.城镇开发边界执行贵州省土地资源普适性管控要求。</w:t>
            </w:r>
          </w:p>
          <w:p w14:paraId="44CA737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5.高铁、高速公路以及城市规划区域内等重点区域，禁止新建露天矿山建设项目。</w:t>
            </w:r>
          </w:p>
          <w:p w14:paraId="37E535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6.现有工业企业经有序升级改造、关停或搬迁至工业园区。</w:t>
            </w:r>
          </w:p>
          <w:p w14:paraId="46E3AF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7.在重点生态功能区内的已建露天矿山项目根据出让的矿产资源储量和期限，制定具体的退出时间表，并督促采矿权人在退出时间内按评审通过的矿山环境恢复治理方案对矿山进行环境恢复治理。</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569CB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6AFA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61131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8EB48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60412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E36AE0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B94EC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1.生活污水处理率、污泥无害化处置率、新建城镇生活污水处理执行贵州省水环境城镇生活污染普适性管控要求</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5AFEB2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6D765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eastAsia" w:ascii="Times New Roman" w:hAnsi="Times New Roman" w:eastAsia="仿宋" w:cs="Times New Roman"/>
                <w:b w:val="0"/>
                <w:bCs/>
                <w:color w:val="auto"/>
                <w:kern w:val="0"/>
                <w:sz w:val="21"/>
                <w:szCs w:val="21"/>
                <w:highlight w:val="none"/>
                <w:u w:val="none"/>
                <w:lang w:eastAsia="zh-CN" w:bidi="en-US"/>
              </w:rPr>
              <w:t>。</w:t>
            </w:r>
          </w:p>
        </w:tc>
      </w:tr>
      <w:tr w14:paraId="0F9F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24C31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7AB5E5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6BBA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4427C7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BC58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5FF0EFC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2.建立城市重污染天气预警制度。</w:t>
            </w:r>
          </w:p>
          <w:p w14:paraId="728B8F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3.穿城河河流两侧应设置10m以上绿化带。</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673B7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p>
        </w:tc>
      </w:tr>
      <w:tr w14:paraId="2CE9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0A5EB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C4F4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3B505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238E42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795D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执行安顺市镇宁县资源开发效率普适性管控要求。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A32F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w:t>
            </w: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p>
        </w:tc>
      </w:tr>
      <w:tr w14:paraId="5ECB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D9E0B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ZH52042320002</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7671C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大山组团-重点管控单元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4B5D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18FA96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7791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05F6F5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2.高铁、高速公路以及城市规划区域内等重点区域，禁止新建露天矿山建设项目。</w:t>
            </w:r>
          </w:p>
          <w:p w14:paraId="4F8AB0F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3.现有工业企业经有序升级改造、关停或搬迁至工业园区。</w:t>
            </w:r>
          </w:p>
          <w:p w14:paraId="4E3221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4.涉及黔中水利枢纽干渠区域执行黔中水利枢纽工程保护范围普适性。</w:t>
            </w:r>
          </w:p>
          <w:p w14:paraId="19FE92B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5.在重点生态功能区内的已建露天矿山项目根据出让的矿产资源储量和期限，制定具体的退出时间表，并督促采矿权人在退出时间内按评审通过的矿山环境恢复治理方案对矿山进行环境恢复治理。</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59D96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p>
        </w:tc>
      </w:tr>
      <w:tr w14:paraId="39CE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C994F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8C6DD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D0E78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6C74E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7629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1.执行贵州省水环境城镇生活污染普适性管控要求，加快城镇污水处理厂建设，新建城镇生活污水处理厂出水水质达到《城镇污水处理厂污染物排放标准》（GB18918-2002）一级A标。</w:t>
            </w:r>
          </w:p>
          <w:p w14:paraId="1F6F674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3406E9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444C675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C97CD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r>
              <w:rPr>
                <w:rFonts w:hint="eastAsia" w:ascii="Times New Roman" w:hAnsi="Times New Roman" w:eastAsia="仿宋" w:cs="Times New Roman"/>
                <w:b w:val="0"/>
                <w:bCs/>
                <w:iCs w:val="0"/>
                <w:color w:val="auto"/>
                <w:kern w:val="0"/>
                <w:sz w:val="21"/>
                <w:szCs w:val="21"/>
                <w:highlight w:val="none"/>
                <w:u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w:t>
            </w:r>
          </w:p>
        </w:tc>
      </w:tr>
      <w:tr w14:paraId="57F8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657ED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7CD58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2D018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A7CAFB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83FE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7C6A45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04FC8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val="0"/>
                <w:color w:val="auto"/>
                <w:kern w:val="0"/>
                <w:sz w:val="21"/>
                <w:szCs w:val="21"/>
                <w:highlight w:val="none"/>
                <w:lang w:val="en-US" w:eastAsia="zh-CN" w:bidi="ar"/>
              </w:rPr>
              <w:t>三线划定结果以及贵州省普适性要求。</w:t>
            </w:r>
          </w:p>
        </w:tc>
      </w:tr>
      <w:tr w14:paraId="5204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796F4A3">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7588F5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08DEF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85411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1812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执行安顺市镇宁县资源开发利用普适性要求。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623B3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62CA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FA462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ZH52042320003</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249D2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镇宁布依族苗族自治县建设用地污染风险重点管控区</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8C6C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9515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3425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color w:val="auto"/>
                <w:kern w:val="0"/>
                <w:sz w:val="21"/>
                <w:szCs w:val="21"/>
                <w:lang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大气环境高排放区、布局敏感区、受体敏感区执行贵州省大气环境高排放区、布局敏感区、受体敏感区普适性要求。</w:t>
            </w:r>
          </w:p>
          <w:p w14:paraId="09662A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eastAsia="仿宋" w:cs="Times New Roman"/>
                <w:color w:val="auto"/>
                <w:sz w:val="28"/>
                <w:szCs w:val="20"/>
                <w:lang w:val="en-US" w:eastAsia="zh-CN" w:bidi="en-US"/>
              </w:rPr>
            </w:pPr>
            <w:r>
              <w:rPr>
                <w:rFonts w:hint="eastAsia" w:ascii="Times New Roman" w:hAnsi="Times New Roman" w:eastAsia="仿宋" w:cs="Times New Roman"/>
                <w:color w:val="auto"/>
                <w:kern w:val="0"/>
                <w:sz w:val="21"/>
                <w:szCs w:val="21"/>
                <w:lang w:val="en-US" w:eastAsia="zh-CN" w:bidi="en-US"/>
              </w:rPr>
              <w:t>2.对水泥、化工、有色金属冶炼和电解铝行业等重点企业和高能耗企业实施强制清洁生产审核。</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D6EE3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eastAsia="仿宋" w:cs="Times New Roman"/>
                <w:color w:val="auto"/>
                <w:sz w:val="28"/>
                <w:szCs w:val="20"/>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三线划定结果以及贵州省普适性要求；《安顺市“十四五”生态环境保护规划》。</w:t>
            </w:r>
          </w:p>
        </w:tc>
      </w:tr>
      <w:tr w14:paraId="730C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79887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3E2FB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A7E55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7CB6E6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C4FE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eastAsia="zh-CN" w:bidi="en-US"/>
              </w:rPr>
            </w:pPr>
            <w:r>
              <w:rPr>
                <w:rFonts w:hint="eastAsia" w:ascii="Times New Roman" w:hAnsi="Times New Roman" w:eastAsia="仿宋" w:cs="Times New Roman"/>
                <w:color w:val="auto"/>
                <w:kern w:val="0"/>
                <w:sz w:val="21"/>
                <w:szCs w:val="21"/>
                <w:lang w:val="en-US" w:eastAsia="zh-CN" w:bidi="en-US"/>
              </w:rPr>
              <w:t>1.</w:t>
            </w:r>
            <w:r>
              <w:rPr>
                <w:rFonts w:hint="eastAsia" w:ascii="Times New Roman" w:hAnsi="Times New Roman" w:eastAsia="仿宋" w:cs="Times New Roman"/>
                <w:color w:val="auto"/>
                <w:kern w:val="0"/>
                <w:sz w:val="21"/>
                <w:szCs w:val="21"/>
                <w:lang w:bidi="en-US"/>
              </w:rPr>
              <w:t>严格实施重金属排放总量控制</w:t>
            </w:r>
            <w:r>
              <w:rPr>
                <w:rFonts w:hint="eastAsia" w:ascii="Times New Roman" w:hAnsi="Times New Roman" w:eastAsia="仿宋" w:cs="Times New Roman"/>
                <w:color w:val="auto"/>
                <w:kern w:val="0"/>
                <w:sz w:val="21"/>
                <w:szCs w:val="21"/>
                <w:lang w:eastAsia="zh-CN" w:bidi="en-US"/>
              </w:rPr>
              <w:t>。</w:t>
            </w:r>
          </w:p>
          <w:p w14:paraId="762A00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2.严格执行重点行业重点重金属污染物等量置换原则，从源头上防止新增重点重金属排放量。</w:t>
            </w:r>
          </w:p>
          <w:p w14:paraId="1EA4E9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3.定期开展土壤污染重点监管单位周边土壤监测。</w:t>
            </w:r>
          </w:p>
          <w:p w14:paraId="66E7CC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4.</w:t>
            </w:r>
            <w:r>
              <w:rPr>
                <w:rFonts w:hint="eastAsia" w:ascii="Times New Roman" w:hAnsi="Times New Roman" w:eastAsia="仿宋" w:cs="Times New Roman"/>
                <w:color w:val="auto"/>
                <w:kern w:val="0"/>
                <w:sz w:val="21"/>
                <w:szCs w:val="21"/>
                <w:lang w:eastAsia="zh-CN" w:bidi="en-US"/>
              </w:rPr>
              <w:t>对有土壤污染风险的建设用地开展土壤污染状况调查，用途变更为住宅、公共管理与公共服务用地的，变更前按照规定进行土壤污染状况调查，污染物超标的地块应开展土壤污染风险评估。</w:t>
            </w:r>
            <w:r>
              <w:rPr>
                <w:rFonts w:hint="eastAsia" w:ascii="Times New Roman" w:hAnsi="Times New Roman" w:eastAsia="仿宋" w:cs="Times New Roman"/>
                <w:color w:val="auto"/>
                <w:kern w:val="0"/>
                <w:sz w:val="21"/>
                <w:szCs w:val="21"/>
                <w:lang w:bidi="en-US"/>
              </w:rPr>
              <w:t>列入建设用地土壤污染风险管控和修复名录的地块，不得作为住宅、公共管理与公共服务用地。</w:t>
            </w:r>
          </w:p>
          <w:p w14:paraId="1A543C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eastAsia="仿宋_GB2312" w:cs="Times New Roman"/>
                <w:color w:val="auto"/>
                <w:sz w:val="28"/>
                <w:szCs w:val="20"/>
                <w:lang w:val="en-US" w:eastAsia="zh-CN" w:bidi="en-US"/>
              </w:rPr>
            </w:pPr>
            <w:r>
              <w:rPr>
                <w:rFonts w:hint="eastAsia" w:ascii="Times New Roman" w:hAnsi="Times New Roman" w:eastAsia="仿宋" w:cs="Times New Roman"/>
                <w:color w:val="auto"/>
                <w:kern w:val="0"/>
                <w:sz w:val="21"/>
                <w:szCs w:val="21"/>
                <w:lang w:val="en-US" w:eastAsia="zh-CN" w:bidi="en-US"/>
              </w:rPr>
              <w:t>5.</w:t>
            </w:r>
            <w:r>
              <w:rPr>
                <w:rFonts w:hint="eastAsia" w:ascii="Times New Roman" w:hAnsi="Times New Roman" w:eastAsia="仿宋" w:cs="Times New Roman"/>
                <w:color w:val="auto"/>
                <w:kern w:val="0"/>
                <w:sz w:val="21"/>
                <w:szCs w:val="21"/>
                <w:lang w:bidi="en-US"/>
              </w:rPr>
              <w:t>对列入风险管控和修复名录中的建设用地地块，实施风险管控措施应包括地下水污染防治的内容；实施修复的地块，修复方案应当包括地下水污染修复的内容。</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28ECE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p>
        </w:tc>
      </w:tr>
      <w:tr w14:paraId="2817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005C5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FB9F2F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1B168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2824E9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4D1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50D1DD3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E450E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p>
        </w:tc>
      </w:tr>
      <w:tr w14:paraId="4CBE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D75BA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4A951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B2A57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AF27BA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463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1.执行安顺市镇宁县资源开发利用普适性要求。提高园区工业水重复利用率，产业项目需满足行业准入条件及清洁生产标准要求的水重复利用率。</w:t>
            </w:r>
          </w:p>
          <w:p w14:paraId="6A9FAE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9891B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E3D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452B4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ZH5204232000</w:t>
            </w:r>
            <w:r>
              <w:rPr>
                <w:rFonts w:hint="eastAsia" w:ascii="Times New Roman" w:hAnsi="Times New Roman" w:eastAsia="仿宋" w:cs="Times New Roman"/>
                <w:b w:val="0"/>
                <w:bCs/>
                <w:color w:val="auto"/>
                <w:kern w:val="0"/>
                <w:sz w:val="21"/>
                <w:szCs w:val="21"/>
                <w:highlight w:val="none"/>
                <w:u w:val="none"/>
                <w:lang w:val="en-US" w:eastAsia="zh-CN" w:bidi="en-US"/>
              </w:rPr>
              <w:t>4</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15AB1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丁旗组团-重点管控单元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39C57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68B882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1092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i w:val="0"/>
                <w:iCs w:val="0"/>
                <w:color w:val="auto"/>
                <w:kern w:val="0"/>
                <w:sz w:val="21"/>
                <w:szCs w:val="21"/>
                <w:highlight w:val="none"/>
                <w:u w:val="none"/>
                <w:lang w:val="en-US" w:eastAsia="zh-CN" w:bidi="ar"/>
              </w:rPr>
              <w:t>城镇开发边界执行贵州省土地资源普适性管控要求。</w:t>
            </w:r>
          </w:p>
          <w:p w14:paraId="204B4C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高铁、高速公路以及城市规划区域内等重点区域，禁止新建露天矿山建设项目。</w:t>
            </w:r>
          </w:p>
          <w:p w14:paraId="0E3714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i w:val="0"/>
                <w:iCs w:val="0"/>
                <w:color w:val="auto"/>
                <w:kern w:val="0"/>
                <w:sz w:val="21"/>
                <w:szCs w:val="21"/>
                <w:highlight w:val="none"/>
                <w:u w:val="none"/>
                <w:lang w:val="en-US" w:eastAsia="zh-CN" w:bidi="ar"/>
              </w:rPr>
              <w:t>现有工业企业经有序升级改造、关停或搬迁至工业园区。</w:t>
            </w:r>
          </w:p>
          <w:p w14:paraId="590396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i w:val="0"/>
                <w:iCs w:val="0"/>
                <w:color w:val="auto"/>
                <w:kern w:val="0"/>
                <w:sz w:val="21"/>
                <w:szCs w:val="21"/>
                <w:highlight w:val="none"/>
                <w:u w:val="none"/>
                <w:lang w:val="en-US" w:eastAsia="zh-CN" w:bidi="ar"/>
              </w:rPr>
              <w:t>畜禽养殖业执行贵州省农业污染禁养区、限养区普适性管控要求；畜禽养殖业规模的确定执行贵州省农业污染普适性管控要求。</w:t>
            </w:r>
          </w:p>
          <w:p w14:paraId="07ACFB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5.</w:t>
            </w:r>
            <w:r>
              <w:rPr>
                <w:rFonts w:hint="default" w:ascii="Times New Roman" w:hAnsi="Times New Roman" w:eastAsia="仿宋" w:cs="Times New Roman"/>
                <w:b w:val="0"/>
                <w:bCs/>
                <w:i w:val="0"/>
                <w:iCs w:val="0"/>
                <w:color w:val="auto"/>
                <w:kern w:val="0"/>
                <w:sz w:val="21"/>
                <w:szCs w:val="21"/>
                <w:highlight w:val="none"/>
                <w:u w:val="none"/>
                <w:lang w:val="en-US" w:eastAsia="zh-CN" w:bidi="ar"/>
              </w:rPr>
              <w:t>涉及黔中水利枢纽干渠区域执行黔中水利枢纽工程保护范围普适性。</w:t>
            </w:r>
          </w:p>
          <w:p w14:paraId="1B1BCDF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6.严格执行重点行业重点重金属污染物等量置换原则，从源头上防止新增重点重金属排放量</w:t>
            </w: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p w14:paraId="07695FC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7.</w:t>
            </w:r>
            <w:r>
              <w:rPr>
                <w:rFonts w:hint="default" w:ascii="Times New Roman" w:hAnsi="Times New Roman" w:eastAsia="仿宋" w:cs="Times New Roman"/>
                <w:b w:val="0"/>
                <w:bCs/>
                <w:i w:val="0"/>
                <w:iCs w:val="0"/>
                <w:color w:val="auto"/>
                <w:kern w:val="0"/>
                <w:sz w:val="21"/>
                <w:szCs w:val="21"/>
                <w:highlight w:val="none"/>
                <w:u w:val="none"/>
                <w:lang w:val="en-US" w:eastAsia="zh-CN" w:bidi="ar"/>
              </w:rPr>
              <w:t>在重点生态功能区内的已建露天矿山项目根据出让的矿产资源储量和期限，制定具体的退出时间表，并督促采矿权人在退出时间内按评审通过的矿山环境恢复治理方案对矿山进行环境恢复治理。</w:t>
            </w:r>
          </w:p>
          <w:p w14:paraId="533D738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8.</w:t>
            </w:r>
            <w:r>
              <w:rPr>
                <w:rFonts w:hint="default" w:ascii="Times New Roman" w:hAnsi="Times New Roman" w:eastAsia="仿宋" w:cs="Times New Roman"/>
                <w:b w:val="0"/>
                <w:bCs/>
                <w:i w:val="0"/>
                <w:iCs w:val="0"/>
                <w:color w:val="auto"/>
                <w:kern w:val="0"/>
                <w:sz w:val="21"/>
                <w:szCs w:val="21"/>
                <w:highlight w:val="none"/>
                <w:u w:val="none"/>
                <w:lang w:val="en-US" w:eastAsia="zh-CN" w:bidi="ar"/>
              </w:rPr>
              <w:t>禁止利用渗坑、渗井、溶洞和裂缝等排放污水和其他废弃物，避免</w:t>
            </w:r>
            <w:r>
              <w:rPr>
                <w:rFonts w:hint="eastAsia" w:ascii="Times New Roman" w:hAnsi="Times New Roman" w:eastAsia="仿宋" w:cs="Times New Roman"/>
                <w:b w:val="0"/>
                <w:bCs/>
                <w:i w:val="0"/>
                <w:iCs w:val="0"/>
                <w:color w:val="auto"/>
                <w:kern w:val="0"/>
                <w:sz w:val="21"/>
                <w:szCs w:val="21"/>
                <w:highlight w:val="none"/>
                <w:u w:val="none"/>
                <w:lang w:val="en-US" w:eastAsia="zh-CN" w:bidi="ar"/>
              </w:rPr>
              <w:t>造成</w:t>
            </w:r>
            <w:r>
              <w:rPr>
                <w:rFonts w:hint="default" w:ascii="Times New Roman" w:hAnsi="Times New Roman" w:eastAsia="仿宋" w:cs="Times New Roman"/>
                <w:b w:val="0"/>
                <w:bCs/>
                <w:i w:val="0"/>
                <w:iCs w:val="0"/>
                <w:color w:val="auto"/>
                <w:kern w:val="0"/>
                <w:sz w:val="21"/>
                <w:szCs w:val="21"/>
                <w:highlight w:val="none"/>
                <w:u w:val="none"/>
                <w:lang w:val="en-US" w:eastAsia="zh-CN" w:bidi="ar"/>
              </w:rPr>
              <w:t>地下水污染。</w:t>
            </w:r>
          </w:p>
          <w:p w14:paraId="5D129C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9.</w:t>
            </w:r>
            <w:r>
              <w:rPr>
                <w:rFonts w:hint="default" w:ascii="Times New Roman" w:hAnsi="Times New Roman" w:eastAsia="仿宋" w:cs="Times New Roman"/>
                <w:b w:val="0"/>
                <w:bCs/>
                <w:i w:val="0"/>
                <w:iCs w:val="0"/>
                <w:color w:val="auto"/>
                <w:kern w:val="0"/>
                <w:sz w:val="21"/>
                <w:szCs w:val="21"/>
                <w:highlight w:val="none"/>
                <w:u w:val="none"/>
                <w:lang w:val="en-US" w:eastAsia="zh-CN" w:bidi="ar"/>
              </w:rPr>
              <w:t>不得擅自在</w:t>
            </w:r>
            <w:r>
              <w:rPr>
                <w:rFonts w:hint="eastAsia" w:ascii="Times New Roman" w:hAnsi="Times New Roman" w:eastAsia="仿宋" w:cs="Times New Roman"/>
                <w:b w:val="0"/>
                <w:bCs/>
                <w:i w:val="0"/>
                <w:iCs w:val="0"/>
                <w:color w:val="auto"/>
                <w:kern w:val="0"/>
                <w:sz w:val="21"/>
                <w:szCs w:val="21"/>
                <w:highlight w:val="none"/>
                <w:u w:val="none"/>
                <w:lang w:val="en-US" w:eastAsia="zh-CN" w:bidi="ar"/>
              </w:rPr>
              <w:t>Ⅱ类水体（桂家河源头水保护区）</w:t>
            </w:r>
            <w:r>
              <w:rPr>
                <w:rFonts w:hint="default" w:ascii="Times New Roman" w:hAnsi="Times New Roman" w:eastAsia="仿宋" w:cs="Times New Roman"/>
                <w:b w:val="0"/>
                <w:bCs/>
                <w:i w:val="0"/>
                <w:iCs w:val="0"/>
                <w:color w:val="auto"/>
                <w:kern w:val="0"/>
                <w:sz w:val="21"/>
                <w:szCs w:val="21"/>
                <w:highlight w:val="none"/>
                <w:u w:val="none"/>
                <w:lang w:val="en-US" w:eastAsia="zh-CN" w:bidi="ar"/>
              </w:rPr>
              <w:t>内</w:t>
            </w:r>
            <w:r>
              <w:rPr>
                <w:rFonts w:hint="eastAsia" w:ascii="Times New Roman" w:hAnsi="Times New Roman" w:eastAsia="仿宋" w:cs="Times New Roman"/>
                <w:b w:val="0"/>
                <w:bCs/>
                <w:i w:val="0"/>
                <w:iCs w:val="0"/>
                <w:color w:val="auto"/>
                <w:kern w:val="0"/>
                <w:sz w:val="21"/>
                <w:szCs w:val="21"/>
                <w:highlight w:val="none"/>
                <w:u w:val="none"/>
                <w:lang w:val="en-US" w:eastAsia="zh-CN" w:bidi="ar"/>
              </w:rPr>
              <w:t>新建</w:t>
            </w:r>
            <w:r>
              <w:rPr>
                <w:rFonts w:hint="default" w:ascii="Times New Roman" w:hAnsi="Times New Roman" w:eastAsia="仿宋" w:cs="Times New Roman"/>
                <w:b w:val="0"/>
                <w:bCs/>
                <w:i w:val="0"/>
                <w:iCs w:val="0"/>
                <w:color w:val="auto"/>
                <w:kern w:val="0"/>
                <w:sz w:val="21"/>
                <w:szCs w:val="21"/>
                <w:highlight w:val="none"/>
                <w:u w:val="none"/>
                <w:lang w:val="en-US" w:eastAsia="zh-CN" w:bidi="ar"/>
              </w:rPr>
              <w:t>排污口。</w:t>
            </w:r>
          </w:p>
          <w:p w14:paraId="03DB6C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10.新建、扩建石化、化工、焦化、有色金属冶炼、平板玻璃项目应布设在依法合规设立并经规划环评的产业园区。</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661A8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eastAsia="仿宋" w:cs="Times New Roman"/>
                <w:color w:val="auto"/>
                <w:sz w:val="28"/>
                <w:szCs w:val="20"/>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三线划定结果以及贵州省普适性要求；《安顺市“十四五”生态环境保护规划》《地下水管理条例》</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1E53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2"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D011E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28D93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1494C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0C8DA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9CF11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1.</w:t>
            </w:r>
            <w:r>
              <w:rPr>
                <w:rFonts w:hint="default" w:ascii="Times New Roman" w:hAnsi="Times New Roman" w:eastAsia="仿宋" w:cs="Times New Roman"/>
                <w:b w:val="0"/>
                <w:bCs/>
                <w:i w:val="0"/>
                <w:iCs w:val="0"/>
                <w:color w:val="auto"/>
                <w:kern w:val="0"/>
                <w:sz w:val="21"/>
                <w:szCs w:val="21"/>
                <w:highlight w:val="none"/>
                <w:u w:val="none"/>
                <w:lang w:val="en-US" w:eastAsia="zh-CN" w:bidi="ar"/>
              </w:rPr>
              <w:t>加快园区污水处理厂</w:t>
            </w:r>
            <w:r>
              <w:rPr>
                <w:rFonts w:hint="eastAsia" w:ascii="Times New Roman" w:hAnsi="Times New Roman" w:eastAsia="仿宋" w:cs="Times New Roman"/>
                <w:b w:val="0"/>
                <w:bCs/>
                <w:i w:val="0"/>
                <w:iCs w:val="0"/>
                <w:color w:val="auto"/>
                <w:kern w:val="0"/>
                <w:sz w:val="21"/>
                <w:szCs w:val="21"/>
                <w:highlight w:val="none"/>
                <w:u w:val="none"/>
                <w:lang w:val="en-US" w:eastAsia="zh-CN" w:bidi="ar"/>
              </w:rPr>
              <w:t>建设，</w:t>
            </w:r>
            <w:r>
              <w:rPr>
                <w:rFonts w:hint="default" w:ascii="Times New Roman" w:hAnsi="Times New Roman" w:eastAsia="仿宋" w:cs="Times New Roman"/>
                <w:b w:val="0"/>
                <w:bCs/>
                <w:i w:val="0"/>
                <w:iCs w:val="0"/>
                <w:color w:val="auto"/>
                <w:kern w:val="0"/>
                <w:sz w:val="21"/>
                <w:szCs w:val="21"/>
                <w:highlight w:val="none"/>
                <w:u w:val="none"/>
                <w:lang w:val="en-US" w:eastAsia="zh-CN" w:bidi="ar"/>
              </w:rPr>
              <w:t>废水经处理达《城镇污水处理厂污染物排放标准》（GB18918-2002）一级A标准</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在</w:t>
            </w:r>
            <w:r>
              <w:rPr>
                <w:rFonts w:hint="eastAsia" w:ascii="Times New Roman" w:hAnsi="Times New Roman" w:eastAsia="仿宋" w:cs="Times New Roman"/>
                <w:b w:val="0"/>
                <w:bCs/>
                <w:i w:val="0"/>
                <w:iCs w:val="0"/>
                <w:color w:val="auto"/>
                <w:kern w:val="0"/>
                <w:sz w:val="21"/>
                <w:szCs w:val="21"/>
                <w:highlight w:val="none"/>
                <w:u w:val="none"/>
                <w:lang w:val="en-US" w:eastAsia="zh-CN" w:bidi="ar"/>
              </w:rPr>
              <w:t>园区</w:t>
            </w:r>
            <w:r>
              <w:rPr>
                <w:rFonts w:hint="default" w:ascii="Times New Roman" w:hAnsi="Times New Roman" w:eastAsia="仿宋" w:cs="Times New Roman"/>
                <w:b w:val="0"/>
                <w:bCs/>
                <w:i w:val="0"/>
                <w:iCs w:val="0"/>
                <w:color w:val="auto"/>
                <w:kern w:val="0"/>
                <w:sz w:val="21"/>
                <w:szCs w:val="21"/>
                <w:highlight w:val="none"/>
                <w:u w:val="none"/>
                <w:lang w:val="en-US" w:eastAsia="zh-CN" w:bidi="ar"/>
              </w:rPr>
              <w:t>污水处理厂建成之前，所有工业企业废水污染物处理达到行业排放标准中的水污染物排放限值，没有行业标准或行业标准中没有水污染物特别排放限值的处理达到《污水综合排放标准》（GB8978-1996）一级标准</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p w14:paraId="503E75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大气污染物排放执行贵州省大气环境污染物排放普适性管控要求。</w:t>
            </w:r>
          </w:p>
          <w:p w14:paraId="2348F3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3.</w:t>
            </w:r>
            <w:r>
              <w:rPr>
                <w:rFonts w:hint="default" w:ascii="Times New Roman" w:hAnsi="Times New Roman" w:eastAsia="仿宋" w:cs="Times New Roman"/>
                <w:b w:val="0"/>
                <w:bCs/>
                <w:i w:val="0"/>
                <w:iCs w:val="0"/>
                <w:color w:val="auto"/>
                <w:kern w:val="0"/>
                <w:sz w:val="21"/>
                <w:szCs w:val="21"/>
                <w:highlight w:val="none"/>
                <w:u w:val="none"/>
                <w:lang w:val="en-US" w:eastAsia="zh-CN" w:bidi="ar"/>
              </w:rPr>
              <w:t>按照“户分类、村收集、镇转运、县处理”的模式。</w:t>
            </w:r>
          </w:p>
          <w:p w14:paraId="792B100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i w:val="0"/>
                <w:iCs w:val="0"/>
                <w:color w:val="auto"/>
                <w:kern w:val="0"/>
                <w:sz w:val="21"/>
                <w:szCs w:val="21"/>
                <w:highlight w:val="none"/>
                <w:u w:val="none"/>
                <w:lang w:val="en-US" w:eastAsia="zh-CN" w:bidi="ar"/>
              </w:rPr>
              <w:t>新建“两高”项目应按照《关于加强重点行业建设项目区域削减措施监督管理的通知》要求，依据区域环境质量改善目标，制定配套区域污染物削减方案，采取有效的污染物区域削减措施，腾出足够的环境容量。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国家或地方已出台超低排放要求的“两高”行业建设项目应满足超低排放要求</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E5BA1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贵州省普适性要求；</w:t>
            </w:r>
            <w:r>
              <w:rPr>
                <w:rFonts w:hint="eastAsia" w:ascii="Times New Roman" w:hAnsi="Times New Roman" w:eastAsia="仿宋" w:cs="Times New Roman"/>
                <w:b w:val="0"/>
                <w:bCs/>
                <w:iCs w:val="0"/>
                <w:color w:val="auto"/>
                <w:kern w:val="0"/>
                <w:sz w:val="21"/>
                <w:szCs w:val="21"/>
                <w:highlight w:val="none"/>
                <w:u w:val="none"/>
                <w:lang w:val="en-US" w:eastAsia="zh-CN" w:bidi="en-US"/>
              </w:rPr>
              <w:t>《镇宁布依族苗族自治县“十四五”生态环境保护规划》</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5ADE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B1D9B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3780B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49A86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D2781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3F51CB">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1.</w:t>
            </w:r>
            <w:r>
              <w:rPr>
                <w:rFonts w:hint="default" w:ascii="Times New Roman" w:hAnsi="Times New Roman" w:eastAsia="仿宋" w:cs="Times New Roman"/>
                <w:color w:val="auto"/>
                <w:sz w:val="21"/>
                <w:szCs w:val="21"/>
                <w:lang w:bidi="en-US"/>
              </w:rPr>
              <w:t>执行贵州省土壤污染风险防控普适性管控要求。</w:t>
            </w:r>
          </w:p>
          <w:p w14:paraId="0CD5C2AF">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2.</w:t>
            </w:r>
            <w:r>
              <w:rPr>
                <w:rFonts w:hint="default" w:ascii="Times New Roman" w:hAnsi="Times New Roman" w:eastAsia="仿宋" w:cs="Times New Roman"/>
                <w:color w:val="auto"/>
                <w:sz w:val="21"/>
                <w:szCs w:val="21"/>
                <w:lang w:bidi="en-US"/>
              </w:rPr>
              <w:t>加强对区域内现有工矿企业的环境监管，避免环境风险事故。</w:t>
            </w:r>
          </w:p>
          <w:p w14:paraId="364B0D73">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3.</w:t>
            </w:r>
            <w:r>
              <w:rPr>
                <w:rFonts w:hint="default" w:ascii="Times New Roman" w:hAnsi="Times New Roman" w:eastAsia="仿宋" w:cs="Times New Roman"/>
                <w:color w:val="auto"/>
                <w:sz w:val="21"/>
                <w:szCs w:val="21"/>
                <w:lang w:bidi="en-US"/>
              </w:rPr>
              <w:t>红星钡渣堆存于杜官渣场，加强渣场渗滤液污染防范，同时积极开发综合利用途径。</w:t>
            </w:r>
          </w:p>
          <w:p w14:paraId="08071976">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4.</w:t>
            </w:r>
            <w:r>
              <w:rPr>
                <w:rFonts w:hint="default" w:ascii="Times New Roman" w:hAnsi="Times New Roman" w:eastAsia="仿宋" w:cs="Times New Roman"/>
                <w:color w:val="auto"/>
                <w:sz w:val="21"/>
                <w:szCs w:val="21"/>
                <w:lang w:bidi="en-US"/>
              </w:rPr>
              <w:t>与木岗工业园区、普定经济开发区开展联防联控，建立重污染天气应急响应机制。</w:t>
            </w:r>
          </w:p>
          <w:p w14:paraId="02DA7B80">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5.</w:t>
            </w:r>
            <w:r>
              <w:rPr>
                <w:rFonts w:hint="default" w:ascii="Times New Roman" w:hAnsi="Times New Roman" w:eastAsia="仿宋" w:cs="Times New Roman"/>
                <w:color w:val="auto"/>
                <w:sz w:val="21"/>
                <w:szCs w:val="21"/>
                <w:lang w:bidi="en-US"/>
              </w:rPr>
              <w:t>硫酸钡、氯化钡及八水氢氧化钡等项目生产过程中产生的硫化氢气体，存在管线泄漏风险，与居住区预留安全距离。</w:t>
            </w:r>
          </w:p>
          <w:p w14:paraId="622563EE">
            <w:pPr>
              <w:keepNext w:val="0"/>
              <w:keepLines w:val="0"/>
              <w:pageBreakBefore w:val="0"/>
              <w:widowControl/>
              <w:kinsoku/>
              <w:wordWrap/>
              <w:overflowPunct/>
              <w:topLinePunct w:val="0"/>
              <w:autoSpaceDE/>
              <w:autoSpaceDN/>
              <w:bidi w:val="0"/>
              <w:adjustRightInd/>
              <w:snapToGrid/>
              <w:spacing w:line="260" w:lineRule="exact"/>
              <w:ind w:firstLine="420" w:firstLineChars="200"/>
              <w:textAlignment w:val="center"/>
              <w:rPr>
                <w:rFonts w:hint="eastAsia" w:ascii="Times New Roman" w:hAnsi="Times New Roman" w:eastAsia="仿宋" w:cs="Times New Roman"/>
                <w:color w:val="auto"/>
                <w:sz w:val="21"/>
                <w:szCs w:val="21"/>
                <w:lang w:val="en-US" w:eastAsia="zh-CN" w:bidi="en-US"/>
              </w:rPr>
            </w:pPr>
            <w:r>
              <w:rPr>
                <w:rFonts w:hint="eastAsia" w:ascii="Times New Roman" w:hAnsi="Times New Roman" w:eastAsia="仿宋" w:cs="Times New Roman"/>
                <w:color w:val="auto"/>
                <w:sz w:val="21"/>
                <w:szCs w:val="21"/>
                <w:lang w:val="en-US" w:eastAsia="zh-CN" w:bidi="en-US"/>
              </w:rPr>
              <w:t>6.精细化工产业等项目在对有毒有害原料或产品使用、运输、储存全过程应具有完善的事故风险防范和应急措施。重点企业设置有效的拦截、降污措施，严控H</w:t>
            </w:r>
            <w:r>
              <w:rPr>
                <w:rFonts w:hint="eastAsia" w:ascii="Times New Roman" w:hAnsi="Times New Roman" w:eastAsia="仿宋" w:cs="Times New Roman"/>
                <w:color w:val="auto"/>
                <w:sz w:val="21"/>
                <w:szCs w:val="21"/>
                <w:vertAlign w:val="subscript"/>
                <w:lang w:val="en-US" w:eastAsia="zh-CN" w:bidi="en-US"/>
              </w:rPr>
              <w:t>2</w:t>
            </w:r>
            <w:r>
              <w:rPr>
                <w:rFonts w:hint="eastAsia" w:ascii="Times New Roman" w:hAnsi="Times New Roman" w:eastAsia="仿宋" w:cs="Times New Roman"/>
                <w:color w:val="auto"/>
                <w:sz w:val="21"/>
                <w:szCs w:val="21"/>
                <w:lang w:val="en-US" w:eastAsia="zh-CN" w:bidi="en-US"/>
              </w:rPr>
              <w:t>S、Cl</w:t>
            </w:r>
            <w:r>
              <w:rPr>
                <w:rFonts w:hint="eastAsia" w:ascii="Times New Roman" w:hAnsi="Times New Roman" w:eastAsia="仿宋" w:cs="Times New Roman"/>
                <w:color w:val="auto"/>
                <w:sz w:val="21"/>
                <w:szCs w:val="21"/>
                <w:vertAlign w:val="subscript"/>
                <w:lang w:val="en-US" w:eastAsia="zh-CN" w:bidi="en-US"/>
              </w:rPr>
              <w:t>2</w:t>
            </w:r>
            <w:r>
              <w:rPr>
                <w:rFonts w:hint="eastAsia" w:ascii="Times New Roman" w:hAnsi="Times New Roman" w:eastAsia="仿宋" w:cs="Times New Roman"/>
                <w:color w:val="auto"/>
                <w:sz w:val="21"/>
                <w:szCs w:val="21"/>
                <w:lang w:val="en-US" w:eastAsia="zh-CN" w:bidi="en-US"/>
              </w:rPr>
              <w:t>、HCl等有毒气体外泄的装置。</w:t>
            </w:r>
          </w:p>
          <w:p w14:paraId="495403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lang w:val="en-US" w:eastAsia="zh-CN" w:bidi="en-US"/>
              </w:rPr>
              <w:t>7.</w:t>
            </w:r>
            <w:r>
              <w:rPr>
                <w:rFonts w:hint="default" w:ascii="Times New Roman" w:hAnsi="Times New Roman" w:eastAsia="仿宋" w:cs="Times New Roman"/>
                <w:color w:val="auto"/>
                <w:kern w:val="0"/>
                <w:sz w:val="21"/>
                <w:szCs w:val="21"/>
                <w:lang w:bidi="en-US"/>
              </w:rPr>
              <w:t>园区建成污染源自动监控管理系统，实现污染物超标排放自动报警，进一步增强园区环境风险监测、预警与处置能力。</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636A9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eastAsia="仿宋" w:cs="Times New Roman"/>
                <w:color w:val="auto"/>
                <w:sz w:val="28"/>
                <w:szCs w:val="20"/>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《安顺红星精细化工产业园发展规划环境影响跟踪评价报告书》</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653E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ADA071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EB839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385D2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5EAF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898746">
            <w:pPr>
              <w:pageBreakBefore w:val="0"/>
              <w:widowControl/>
              <w:kinsoku/>
              <w:wordWrap/>
              <w:overflowPunct/>
              <w:topLinePunct w:val="0"/>
              <w:autoSpaceDE/>
              <w:autoSpaceDN/>
              <w:bidi w:val="0"/>
              <w:adjustRightInd/>
              <w:snapToGrid/>
              <w:spacing w:line="260" w:lineRule="exact"/>
              <w:ind w:firstLine="420" w:firstLineChars="200"/>
              <w:jc w:val="left"/>
              <w:textAlignment w:val="center"/>
              <w:rPr>
                <w:rFonts w:hint="default"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color w:val="auto"/>
                <w:kern w:val="0"/>
                <w:sz w:val="21"/>
                <w:szCs w:val="21"/>
                <w:lang w:bidi="en-US"/>
              </w:rPr>
              <w:t>执行安顺市镇宁县资源开发利用普适性要求。</w:t>
            </w:r>
            <w:r>
              <w:rPr>
                <w:rFonts w:hint="default" w:ascii="Times New Roman" w:hAnsi="Times New Roman" w:eastAsia="仿宋" w:cs="Times New Roman"/>
                <w:color w:val="auto"/>
                <w:kern w:val="0"/>
                <w:sz w:val="21"/>
                <w:szCs w:val="21"/>
                <w:lang w:bidi="ar"/>
              </w:rPr>
              <w:t>提高园区工业水重复利用率，产业项目需满足行业准入条件及清洁生产标准要求的水重复利用率。</w:t>
            </w:r>
          </w:p>
          <w:p w14:paraId="3958F22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eastAsia" w:ascii="Times New Roman" w:hAnsi="Times New Roman" w:eastAsia="仿宋" w:cs="Times New Roman"/>
                <w:color w:val="auto"/>
                <w:kern w:val="0"/>
                <w:sz w:val="21"/>
                <w:szCs w:val="21"/>
                <w:lang w:val="en-US" w:eastAsia="zh-CN" w:bidi="ar-SA"/>
              </w:rPr>
              <w:t>2.</w:t>
            </w:r>
            <w:r>
              <w:rPr>
                <w:rFonts w:hint="default" w:ascii="Times New Roman" w:hAnsi="Times New Roman" w:eastAsia="仿宋" w:cs="Times New Roman"/>
                <w:color w:val="auto"/>
                <w:kern w:val="0"/>
                <w:sz w:val="21"/>
                <w:szCs w:val="21"/>
                <w:lang w:bidi="ar-SA"/>
              </w:rPr>
              <w:t>新建、扩建“两高”项目应采用先进适用的工艺技术和装备，单位产品物耗、能耗、水耗等达到清洁生产先进水平</w:t>
            </w:r>
            <w:r>
              <w:rPr>
                <w:rFonts w:hint="eastAsia" w:ascii="Times New Roman" w:hAnsi="Times New Roman" w:eastAsia="仿宋" w:cs="Times New Roman"/>
                <w:color w:val="auto"/>
                <w:kern w:val="0"/>
                <w:sz w:val="21"/>
                <w:szCs w:val="21"/>
                <w:lang w:eastAsia="zh-CN" w:bidi="ar-SA"/>
              </w:rPr>
              <w:t>。</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4D550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eastAsia="仿宋" w:cs="Times New Roman"/>
                <w:color w:val="auto"/>
                <w:sz w:val="28"/>
                <w:szCs w:val="20"/>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3AFC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928EC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ZH52042320005</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8018A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黄果树管委会辖区-新城重点管控单元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2D77C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DDF3B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3D65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5B12A61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2A3E00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3.高铁、高速公路沿线可视范围以及城市规划区域内等重点区域，禁止新建露天矿山建设项目。</w:t>
            </w:r>
          </w:p>
          <w:p w14:paraId="6DC45BE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4.在重点生态功能区内的已建露天矿山项目根据出让的矿产资源储量和期限，制定具体的退出时间表，并督促采矿权人在退出时间内按评审通过的矿山环境恢复治理方案对矿山进行环境恢复治理。</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D4A14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4625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E260D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257A0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C5B3A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BD10A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05CD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1.执行贵州省水环境城镇生活污染普适性管控要求，加快现有合流制排水系统实施雨污分流改造以提高城镇污水处理厂运行负荷率。</w:t>
            </w:r>
          </w:p>
          <w:p w14:paraId="0BD860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2.大气污染物排放执行贵州省大气环境污染物排放普适性管控要求。</w:t>
            </w:r>
          </w:p>
          <w:p w14:paraId="06811F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3C1EF0F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E3355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eastAsia" w:ascii="Times New Roman" w:hAnsi="Times New Roman" w:eastAsia="仿宋" w:cs="Times New Roman"/>
                <w:b w:val="0"/>
                <w:bCs/>
                <w:iCs w:val="0"/>
                <w:color w:val="auto"/>
                <w:kern w:val="0"/>
                <w:sz w:val="21"/>
                <w:szCs w:val="21"/>
                <w:highlight w:val="none"/>
                <w:u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w:t>
            </w:r>
          </w:p>
        </w:tc>
      </w:tr>
      <w:tr w14:paraId="210D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02D1F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3973E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04190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D1EF8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8BE3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5419D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25EF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6A7D1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8E32D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170F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9B1FA8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49EE7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执行安顺市镇宁县资源开发利用普适性要求。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FAEDE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4900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19D2F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ZH52042320006</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AA725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镇宁布依族苗族自治县矿产资源重点管控单元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F23C9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E91C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307F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w:t>
            </w:r>
          </w:p>
          <w:p w14:paraId="05EF797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23AFD7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A5AF7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4D07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5DC15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77673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6A73D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9D8780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28DF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299114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4DD721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37201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4839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D4B88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08796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00D58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F233A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0ED7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w:t>
            </w:r>
            <w:r>
              <w:rPr>
                <w:rFonts w:hint="eastAsia" w:ascii="Times New Roman" w:hAnsi="Times New Roman" w:eastAsia="仿宋" w:cs="Times New Roman"/>
                <w:b w:val="0"/>
                <w:bCs/>
                <w:i w:val="0"/>
                <w:iCs w:val="0"/>
                <w:color w:val="auto"/>
                <w:kern w:val="0"/>
                <w:sz w:val="21"/>
                <w:szCs w:val="21"/>
                <w:highlight w:val="none"/>
                <w:u w:val="none"/>
                <w:lang w:val="en-US" w:eastAsia="zh-CN" w:bidi="ar"/>
              </w:rPr>
              <w:t>地质灾害防治条例</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》、《煤矿安全监察条例》等安全、环保和监测的规定。</w:t>
            </w:r>
          </w:p>
          <w:p w14:paraId="083D83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CC44B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7D4C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4E236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E7706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F59D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182AE5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3BA1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6B0E702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86D25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1CE8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C5744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ZH5204232000</w:t>
            </w:r>
            <w:r>
              <w:rPr>
                <w:rFonts w:hint="default" w:ascii="Times New Roman" w:hAnsi="Times New Roman" w:eastAsia="仿宋" w:cs="Times New Roman"/>
                <w:b w:val="0"/>
                <w:bCs/>
                <w:color w:val="auto"/>
                <w:kern w:val="0"/>
                <w:sz w:val="21"/>
                <w:szCs w:val="21"/>
                <w:highlight w:val="none"/>
                <w:u w:val="none"/>
                <w:lang w:val="en-US" w:eastAsia="zh-CN" w:bidi="en-US"/>
              </w:rPr>
              <w:t>7</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43009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val="en-US" w:eastAsia="zh-CN" w:bidi="ar"/>
              </w:rPr>
              <w:t>镇宁布依族苗族自治县其他城镇发展区-重点管控单元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F0331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8E12A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141C0">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en-US"/>
              </w:rPr>
              <w:t>布局敏感区、</w:t>
            </w:r>
            <w:r>
              <w:rPr>
                <w:rFonts w:hint="default" w:ascii="Times New Roman" w:hAnsi="Times New Roman" w:eastAsia="仿宋" w:cs="Times New Roman"/>
                <w:b w:val="0"/>
                <w:bCs/>
                <w:color w:val="auto"/>
                <w:kern w:val="0"/>
                <w:sz w:val="21"/>
                <w:szCs w:val="21"/>
                <w:highlight w:val="none"/>
                <w:u w:val="none"/>
                <w:lang w:val="en-US" w:eastAsia="zh-CN" w:bidi="en-US"/>
              </w:rPr>
              <w:t>高排放区、</w:t>
            </w:r>
            <w:r>
              <w:rPr>
                <w:rFonts w:hint="default" w:ascii="Times New Roman" w:hAnsi="Times New Roman" w:eastAsia="仿宋" w:cs="Times New Roman"/>
                <w:b w:val="0"/>
                <w:bCs/>
                <w:color w:val="auto"/>
                <w:kern w:val="0"/>
                <w:sz w:val="21"/>
                <w:szCs w:val="21"/>
                <w:highlight w:val="none"/>
                <w:u w:val="none"/>
                <w:lang w:bidi="en-US"/>
              </w:rPr>
              <w:t>受体敏感区执行大气环境普适性要求。</w:t>
            </w:r>
          </w:p>
          <w:p w14:paraId="41018813">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2.加强和规范城镇开发边界管理，不得擅自突破城镇建设用地规模和城镇开发边界扩展倍数，严禁违反法律和规划开展用地审批</w:t>
            </w:r>
            <w:r>
              <w:rPr>
                <w:rFonts w:hint="eastAsia" w:ascii="Times New Roman" w:hAnsi="Times New Roman" w:eastAsia="仿宋" w:cs="Times New Roman"/>
                <w:b w:val="0"/>
                <w:bCs/>
                <w:color w:val="auto"/>
                <w:kern w:val="0"/>
                <w:sz w:val="21"/>
                <w:szCs w:val="21"/>
                <w:highlight w:val="none"/>
                <w:u w:val="none"/>
                <w:lang w:eastAsia="zh-CN" w:bidi="en-US"/>
              </w:rPr>
              <w:t>。</w:t>
            </w:r>
          </w:p>
          <w:p w14:paraId="4B0AD9C6">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禁止农作物秸秆、城市清扫废物、园林废物等生物质的违规露天焚烧。</w:t>
            </w:r>
          </w:p>
          <w:p w14:paraId="43C881B8">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eastAsia="zh-CN" w:bidi="en-US"/>
              </w:rPr>
              <w:t>限制使用天然林，严格控制天然林地转为其他用途</w:t>
            </w:r>
            <w:r>
              <w:rPr>
                <w:rFonts w:hint="eastAsia" w:ascii="Times New Roman" w:hAnsi="Times New Roman" w:eastAsia="仿宋" w:cs="Times New Roman"/>
                <w:b w:val="0"/>
                <w:bCs/>
                <w:color w:val="auto"/>
                <w:kern w:val="0"/>
                <w:sz w:val="21"/>
                <w:szCs w:val="21"/>
                <w:highlight w:val="none"/>
                <w:u w:val="none"/>
                <w:lang w:eastAsia="zh-CN" w:bidi="en-US"/>
              </w:rPr>
              <w:t>。</w:t>
            </w:r>
          </w:p>
          <w:p w14:paraId="4694CE6D">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5.涉及</w:t>
            </w:r>
            <w:r>
              <w:rPr>
                <w:rFonts w:hint="default" w:ascii="Times New Roman" w:hAnsi="Times New Roman" w:eastAsia="仿宋" w:cs="Times New Roman"/>
                <w:b w:val="0"/>
                <w:bCs/>
                <w:color w:val="auto"/>
                <w:kern w:val="0"/>
                <w:sz w:val="21"/>
                <w:szCs w:val="21"/>
                <w:highlight w:val="none"/>
                <w:u w:val="none"/>
                <w:lang w:bidi="en-US"/>
              </w:rPr>
              <w:t>斑块分别执行贵州省普适性管控要求中对应的饮用水源保护区、</w:t>
            </w:r>
            <w:r>
              <w:rPr>
                <w:rFonts w:hint="default" w:ascii="Times New Roman" w:hAnsi="Times New Roman" w:eastAsia="仿宋" w:cs="Times New Roman"/>
                <w:b w:val="0"/>
                <w:bCs/>
                <w:color w:val="auto"/>
                <w:kern w:val="0"/>
                <w:sz w:val="21"/>
                <w:szCs w:val="21"/>
                <w:highlight w:val="none"/>
                <w:u w:val="none"/>
                <w:lang w:val="en-US" w:eastAsia="zh-CN" w:bidi="en-US"/>
              </w:rPr>
              <w:t>湿地公园</w:t>
            </w:r>
            <w:r>
              <w:rPr>
                <w:rFonts w:hint="default" w:ascii="Times New Roman" w:hAnsi="Times New Roman" w:eastAsia="仿宋" w:cs="Times New Roman"/>
                <w:b w:val="0"/>
                <w:bCs/>
                <w:color w:val="auto"/>
                <w:kern w:val="0"/>
                <w:sz w:val="21"/>
                <w:szCs w:val="21"/>
                <w:highlight w:val="none"/>
                <w:u w:val="none"/>
                <w:lang w:bidi="en-US"/>
              </w:rPr>
              <w:t>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p w14:paraId="457F36B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6.</w:t>
            </w:r>
            <w:r>
              <w:rPr>
                <w:rFonts w:hint="default" w:ascii="Times New Roman" w:hAnsi="Times New Roman" w:eastAsia="仿宋" w:cs="Times New Roman"/>
                <w:b w:val="0"/>
                <w:bCs/>
                <w:color w:val="auto"/>
                <w:kern w:val="0"/>
                <w:sz w:val="21"/>
                <w:szCs w:val="21"/>
                <w:highlight w:val="none"/>
                <w:u w:val="none"/>
                <w:lang w:bidi="en-US"/>
              </w:rPr>
              <w:t>不得擅自在</w:t>
            </w:r>
            <w:r>
              <w:rPr>
                <w:rFonts w:hint="default" w:ascii="Times New Roman" w:hAnsi="Times New Roman" w:eastAsia="仿宋" w:cs="Times New Roman"/>
                <w:b w:val="0"/>
                <w:bCs/>
                <w:color w:val="auto"/>
                <w:kern w:val="0"/>
                <w:sz w:val="21"/>
                <w:szCs w:val="21"/>
                <w:highlight w:val="none"/>
                <w:u w:val="none"/>
                <w:lang w:val="en-US" w:eastAsia="zh-CN" w:bidi="en-US"/>
              </w:rPr>
              <w:t>Ⅱ类水体（桂家河源头水保护区）</w:t>
            </w:r>
            <w:r>
              <w:rPr>
                <w:rFonts w:hint="default" w:ascii="Times New Roman" w:hAnsi="Times New Roman" w:eastAsia="仿宋" w:cs="Times New Roman"/>
                <w:b w:val="0"/>
                <w:bCs/>
                <w:color w:val="auto"/>
                <w:kern w:val="0"/>
                <w:sz w:val="21"/>
                <w:szCs w:val="21"/>
                <w:highlight w:val="none"/>
                <w:u w:val="none"/>
                <w:lang w:bidi="en-US"/>
              </w:rPr>
              <w:t>内</w:t>
            </w:r>
            <w:r>
              <w:rPr>
                <w:rFonts w:hint="default" w:ascii="Times New Roman" w:hAnsi="Times New Roman" w:eastAsia="仿宋" w:cs="Times New Roman"/>
                <w:b w:val="0"/>
                <w:bCs/>
                <w:color w:val="auto"/>
                <w:kern w:val="0"/>
                <w:sz w:val="21"/>
                <w:szCs w:val="21"/>
                <w:highlight w:val="none"/>
                <w:u w:val="none"/>
                <w:lang w:val="en-US" w:eastAsia="zh-CN" w:bidi="en-US"/>
              </w:rPr>
              <w:t>新建</w:t>
            </w:r>
            <w:r>
              <w:rPr>
                <w:rFonts w:hint="default" w:ascii="Times New Roman" w:hAnsi="Times New Roman" w:eastAsia="仿宋" w:cs="Times New Roman"/>
                <w:b w:val="0"/>
                <w:bCs/>
                <w:color w:val="auto"/>
                <w:kern w:val="0"/>
                <w:sz w:val="21"/>
                <w:szCs w:val="21"/>
                <w:highlight w:val="none"/>
                <w:u w:val="none"/>
                <w:lang w:bidi="en-US"/>
              </w:rPr>
              <w:t>排污口。</w:t>
            </w:r>
          </w:p>
        </w:tc>
        <w:tc>
          <w:tcPr>
            <w:tcW w:w="789" w:type="pct"/>
            <w:tcBorders>
              <w:top w:val="single" w:color="auto" w:sz="4" w:space="0"/>
              <w:left w:val="single" w:color="auto" w:sz="4" w:space="0"/>
              <w:right w:val="single" w:color="auto" w:sz="4" w:space="0"/>
            </w:tcBorders>
            <w:shd w:val="clear" w:color="auto" w:fill="auto"/>
            <w:noWrap w:val="0"/>
            <w:vAlign w:val="center"/>
          </w:tcPr>
          <w:p w14:paraId="612A2F3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default" w:ascii="Times New Roman" w:hAnsi="Times New Roman" w:eastAsia="仿宋" w:cs="Times New Roman"/>
                <w:b w:val="0"/>
                <w:bCs/>
                <w:color w:val="auto"/>
                <w:kern w:val="0"/>
                <w:sz w:val="21"/>
                <w:szCs w:val="21"/>
                <w:highlight w:val="none"/>
                <w:u w:val="none"/>
                <w:lang w:eastAsia="zh-CN" w:bidi="en-US"/>
              </w:rPr>
              <w:t>《安顺市国土空间总体规划（2021-2035年）》</w:t>
            </w:r>
            <w:r>
              <w:rPr>
                <w:rFonts w:hint="eastAsia" w:ascii="Times New Roman" w:hAnsi="Times New Roman" w:eastAsia="仿宋" w:cs="Times New Roman"/>
                <w:b w:val="0"/>
                <w:bCs w:val="0"/>
                <w:color w:val="auto"/>
                <w:kern w:val="0"/>
                <w:sz w:val="21"/>
                <w:szCs w:val="21"/>
                <w:highlight w:val="none"/>
                <w:lang w:val="en-US" w:eastAsia="zh-CN" w:bidi="en-US"/>
              </w:rPr>
              <w:t>《自然资源部关于做好城镇开发边界管理的通知（试行）》《安顺市“十四五”生态环境保护规划》《贵州省“十四五”林业草原保护发展规划》。</w:t>
            </w:r>
          </w:p>
        </w:tc>
      </w:tr>
      <w:tr w14:paraId="2C42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AAFE6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2871F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2C5F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46CBE4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E23CEC">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1.</w:t>
            </w:r>
            <w:r>
              <w:rPr>
                <w:rFonts w:hint="default" w:ascii="Times New Roman" w:hAnsi="Times New Roman" w:eastAsia="仿宋" w:cs="Times New Roman"/>
                <w:b w:val="0"/>
                <w:bCs/>
                <w:color w:val="auto"/>
                <w:sz w:val="21"/>
                <w:szCs w:val="21"/>
                <w:highlight w:val="none"/>
                <w:u w:val="none"/>
                <w:lang w:bidi="en-US"/>
              </w:rPr>
              <w:t>生活污水处理率、污泥无害化处置率执行贵州省水环境城镇生活污染普适性管控要求。</w:t>
            </w:r>
          </w:p>
          <w:p w14:paraId="62FC199C">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2.</w:t>
            </w:r>
            <w:r>
              <w:rPr>
                <w:rFonts w:hint="default" w:ascii="Times New Roman" w:hAnsi="Times New Roman" w:eastAsia="仿宋" w:cs="Times New Roman"/>
                <w:b w:val="0"/>
                <w:bCs/>
                <w:color w:val="auto"/>
                <w:sz w:val="21"/>
                <w:szCs w:val="21"/>
                <w:highlight w:val="none"/>
                <w:u w:val="none"/>
                <w:lang w:bidi="en-US"/>
              </w:rPr>
              <w:t>大气污染物排放执行贵州省大气环境污染物排放普适性管控要求。</w:t>
            </w:r>
          </w:p>
          <w:p w14:paraId="58ACFDC2">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bidi="en-US"/>
              </w:rPr>
              <w:t>到2025年，</w:t>
            </w:r>
            <w:r>
              <w:rPr>
                <w:rFonts w:hint="default" w:ascii="Times New Roman" w:hAnsi="Times New Roman" w:eastAsia="仿宋" w:cs="Times New Roman"/>
                <w:b w:val="0"/>
                <w:bCs/>
                <w:color w:val="auto"/>
                <w:kern w:val="0"/>
                <w:sz w:val="21"/>
                <w:szCs w:val="21"/>
                <w:highlight w:val="none"/>
                <w:u w:val="none"/>
                <w:lang w:eastAsia="zh-CN" w:bidi="en-US"/>
              </w:rPr>
              <w:t>生活垃圾回收利用率达</w:t>
            </w: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60%</w:t>
            </w:r>
            <w:r>
              <w:rPr>
                <w:rFonts w:hint="default" w:ascii="Times New Roman" w:hAnsi="Times New Roman" w:eastAsia="仿宋" w:cs="Times New Roman"/>
                <w:b w:val="0"/>
                <w:bCs/>
                <w:color w:val="auto"/>
                <w:kern w:val="0"/>
                <w:sz w:val="21"/>
                <w:szCs w:val="21"/>
                <w:highlight w:val="none"/>
                <w:u w:val="none"/>
                <w:lang w:eastAsia="zh-CN" w:bidi="en-US"/>
              </w:rPr>
              <w:t>以上</w:t>
            </w:r>
            <w:r>
              <w:rPr>
                <w:rFonts w:hint="default" w:ascii="Times New Roman" w:hAnsi="Times New Roman" w:eastAsia="仿宋" w:cs="Times New Roman"/>
                <w:b w:val="0"/>
                <w:bCs/>
                <w:color w:val="auto"/>
                <w:kern w:val="0"/>
                <w:sz w:val="21"/>
                <w:szCs w:val="21"/>
                <w:highlight w:val="none"/>
                <w:u w:val="none"/>
                <w:lang w:bidi="en-US"/>
              </w:rPr>
              <w:t>，城乡生活垃圾无害化处理率达80%以上。</w:t>
            </w:r>
          </w:p>
          <w:p w14:paraId="445EF8A8">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ar-SA"/>
              </w:rPr>
              <w:t>畜禽养殖业废弃污染物管控要求执行安顺市普适性管控要求。</w:t>
            </w:r>
          </w:p>
          <w:p w14:paraId="65D1F08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5.</w:t>
            </w:r>
            <w:r>
              <w:rPr>
                <w:rFonts w:hint="default" w:ascii="Times New Roman" w:hAnsi="Times New Roman" w:eastAsia="仿宋" w:cs="Times New Roman"/>
                <w:b w:val="0"/>
                <w:bCs/>
                <w:color w:val="auto"/>
                <w:kern w:val="0"/>
                <w:sz w:val="21"/>
                <w:szCs w:val="21"/>
                <w:highlight w:val="none"/>
                <w:u w:val="none"/>
                <w:lang w:bidi="en-US"/>
              </w:rPr>
              <w:t>化肥农药使用量执行安顺市普适性管控要求。</w:t>
            </w:r>
          </w:p>
        </w:tc>
        <w:tc>
          <w:tcPr>
            <w:tcW w:w="789" w:type="pct"/>
            <w:tcBorders>
              <w:left w:val="single" w:color="auto" w:sz="4" w:space="0"/>
              <w:right w:val="single" w:color="auto" w:sz="4" w:space="0"/>
            </w:tcBorders>
            <w:shd w:val="clear" w:color="auto" w:fill="auto"/>
            <w:noWrap w:val="0"/>
            <w:vAlign w:val="center"/>
          </w:tcPr>
          <w:p w14:paraId="7F16C2D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w:t>
            </w:r>
          </w:p>
        </w:tc>
      </w:tr>
      <w:tr w14:paraId="4790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4CECA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B60F9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D6306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C0E1A5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E01010">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p w14:paraId="462C0317">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执行全省及安顺市环境风险防控普适性管控要求。</w:t>
            </w:r>
          </w:p>
          <w:p w14:paraId="1B5F5B4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3.</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tc>
        <w:tc>
          <w:tcPr>
            <w:tcW w:w="789" w:type="pct"/>
            <w:tcBorders>
              <w:left w:val="single" w:color="auto" w:sz="4" w:space="0"/>
              <w:right w:val="single" w:color="auto" w:sz="4" w:space="0"/>
            </w:tcBorders>
            <w:shd w:val="clear" w:color="auto" w:fill="auto"/>
            <w:noWrap w:val="0"/>
            <w:vAlign w:val="center"/>
          </w:tcPr>
          <w:p w14:paraId="177C03E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eastAsia" w:ascii="Times New Roman" w:hAnsi="Times New Roman" w:eastAsia="仿宋" w:cs="Times New Roman"/>
                <w:b w:val="0"/>
                <w:bCs w:val="0"/>
                <w:color w:val="auto"/>
                <w:kern w:val="0"/>
                <w:sz w:val="21"/>
                <w:szCs w:val="21"/>
                <w:highlight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8BE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CCF8F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3920C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3B8B6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F30C09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A5366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执行安顺市</w:t>
            </w:r>
            <w:r>
              <w:rPr>
                <w:rFonts w:hint="default" w:ascii="Times New Roman" w:hAnsi="Times New Roman" w:eastAsia="仿宋" w:cs="Times New Roman"/>
                <w:b w:val="0"/>
                <w:bCs/>
                <w:color w:val="auto"/>
                <w:kern w:val="0"/>
                <w:sz w:val="21"/>
                <w:szCs w:val="21"/>
                <w:highlight w:val="none"/>
                <w:u w:val="none"/>
                <w:lang w:val="en-US" w:eastAsia="zh-CN" w:bidi="en-US"/>
              </w:rPr>
              <w:t>镇宁县</w:t>
            </w:r>
            <w:r>
              <w:rPr>
                <w:rFonts w:hint="default" w:ascii="Times New Roman" w:hAnsi="Times New Roman" w:eastAsia="仿宋" w:cs="Times New Roman"/>
                <w:b w:val="0"/>
                <w:bCs/>
                <w:color w:val="auto"/>
                <w:kern w:val="0"/>
                <w:sz w:val="21"/>
                <w:szCs w:val="21"/>
                <w:highlight w:val="none"/>
                <w:u w:val="none"/>
                <w:lang w:bidi="en-US"/>
              </w:rPr>
              <w:t>资源开发利用效率普适性要求。</w:t>
            </w:r>
          </w:p>
        </w:tc>
        <w:tc>
          <w:tcPr>
            <w:tcW w:w="789" w:type="pct"/>
            <w:tcBorders>
              <w:left w:val="single" w:color="auto" w:sz="4" w:space="0"/>
              <w:bottom w:val="single" w:color="auto" w:sz="4" w:space="0"/>
              <w:right w:val="single" w:color="auto" w:sz="4" w:space="0"/>
            </w:tcBorders>
            <w:shd w:val="clear" w:color="auto" w:fill="auto"/>
            <w:noWrap w:val="0"/>
            <w:vAlign w:val="center"/>
          </w:tcPr>
          <w:p w14:paraId="11FCC66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2A9C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12DCB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ZH52042320008</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DCB58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r>
              <w:rPr>
                <w:rFonts w:hint="default" w:ascii="Times New Roman" w:hAnsi="Times New Roman" w:eastAsia="仿宋" w:cs="Times New Roman"/>
                <w:b w:val="0"/>
                <w:bCs/>
                <w:color w:val="auto"/>
                <w:sz w:val="21"/>
                <w:szCs w:val="21"/>
                <w:highlight w:val="none"/>
                <w:u w:val="none"/>
                <w:lang w:val="en-US" w:eastAsia="zh-CN" w:bidi="ar"/>
              </w:rPr>
              <w:t>贵州镇宁经济开发区（化工园区）重点管控单元</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F8203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strike w:val="0"/>
                <w:dstrike w:val="0"/>
                <w:color w:val="auto"/>
                <w:kern w:val="0"/>
                <w:sz w:val="21"/>
                <w:szCs w:val="21"/>
                <w:highlight w:val="none"/>
                <w:u w:val="none"/>
                <w:lang w:eastAsia="zh-CN" w:bidi="ar"/>
              </w:rPr>
              <w:t>重点管控单元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A4B137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ar-SA"/>
              </w:rPr>
            </w:pPr>
            <w:r>
              <w:rPr>
                <w:rFonts w:hint="default" w:ascii="Times New Roman" w:hAnsi="Times New Roman" w:eastAsia="仿宋" w:cs="Times New Roman"/>
                <w:b w:val="0"/>
                <w:bCs/>
                <w:strike w:val="0"/>
                <w:dstrike w:val="0"/>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5EAEF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1.入园项目严格按照工业园区规划及功能区划进行合理布局，工业园内规划的工业用地容积率必须大于0.8，禁止擅自改变园区土地利用性质。</w:t>
            </w:r>
          </w:p>
          <w:p w14:paraId="22A2F0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2.高排放区执行大气高排放区普适性要求。</w:t>
            </w:r>
          </w:p>
          <w:p w14:paraId="6F5A03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3.园区企业建设严格避让生态保护红线。</w:t>
            </w:r>
          </w:p>
        </w:tc>
        <w:tc>
          <w:tcPr>
            <w:tcW w:w="789" w:type="pct"/>
            <w:tcBorders>
              <w:left w:val="single" w:color="auto" w:sz="4" w:space="0"/>
              <w:bottom w:val="single" w:color="auto" w:sz="4" w:space="0"/>
              <w:right w:val="single" w:color="auto" w:sz="4" w:space="0"/>
            </w:tcBorders>
            <w:shd w:val="clear" w:color="auto" w:fill="auto"/>
            <w:noWrap w:val="0"/>
            <w:vAlign w:val="center"/>
          </w:tcPr>
          <w:p w14:paraId="499DF25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三线划定结果以及贵州省普适性要求。</w:t>
            </w:r>
          </w:p>
        </w:tc>
      </w:tr>
      <w:tr w14:paraId="1C0F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0494A9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B6A51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2063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162C1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strike w:val="0"/>
                <w:dstrike w:val="0"/>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3436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加快园区污水处理厂建设，完善污水处理厂收集管网，提高污水管网覆盖率，加强老旧管网改造，园区企业废水处理达到相应行业预处理标准并经允许接纳后，可进入园区污水处理厂处理达《城镇污水处理厂污染物排放标准》一级A标准后排放。排放污水需满足规划环评提出的对应受纳水体水环境容量要求。</w:t>
            </w:r>
          </w:p>
          <w:p w14:paraId="38E3F7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2.园区内工业企业大气污染物需要满足《大气污染物综合排放标准》或行业排放标准，排放大气污染物（SO</w:t>
            </w:r>
            <w:r>
              <w:rPr>
                <w:rFonts w:hint="default" w:ascii="Times New Roman" w:hAnsi="Times New Roman" w:eastAsia="仿宋" w:cs="Times New Roman"/>
                <w:b w:val="0"/>
                <w:bCs/>
                <w:i w:val="0"/>
                <w:iCs w:val="0"/>
                <w:strike w:val="0"/>
                <w:dstrike w:val="0"/>
                <w:color w:val="auto"/>
                <w:kern w:val="0"/>
                <w:sz w:val="21"/>
                <w:szCs w:val="21"/>
                <w:highlight w:val="none"/>
                <w:u w:val="none"/>
                <w:vertAlign w:val="subscript"/>
                <w:lang w:val="en-US" w:eastAsia="zh-CN" w:bidi="ar"/>
              </w:rPr>
              <w:t>2</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、NO</w:t>
            </w:r>
            <w:r>
              <w:rPr>
                <w:rFonts w:hint="default" w:ascii="Times New Roman" w:hAnsi="Times New Roman" w:eastAsia="仿宋" w:cs="Times New Roman"/>
                <w:b w:val="0"/>
                <w:bCs/>
                <w:i w:val="0"/>
                <w:iCs w:val="0"/>
                <w:strike w:val="0"/>
                <w:dstrike w:val="0"/>
                <w:color w:val="auto"/>
                <w:kern w:val="0"/>
                <w:sz w:val="21"/>
                <w:szCs w:val="21"/>
                <w:highlight w:val="none"/>
                <w:u w:val="none"/>
                <w:vertAlign w:val="subscript"/>
                <w:lang w:val="en-US" w:eastAsia="zh-CN" w:bidi="ar"/>
              </w:rPr>
              <w:t>x</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、颗粒物、VOCs等）需满足大气环境容量和总量控制要求。</w:t>
            </w:r>
          </w:p>
          <w:p w14:paraId="10639BE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3.加强园区一般工业固体废物及危险废物管控。</w:t>
            </w:r>
          </w:p>
        </w:tc>
        <w:tc>
          <w:tcPr>
            <w:tcW w:w="789" w:type="pct"/>
            <w:tcBorders>
              <w:left w:val="single" w:color="auto" w:sz="4" w:space="0"/>
              <w:bottom w:val="single" w:color="auto" w:sz="4" w:space="0"/>
              <w:right w:val="single" w:color="auto" w:sz="4" w:space="0"/>
            </w:tcBorders>
            <w:shd w:val="clear" w:color="auto" w:fill="auto"/>
            <w:noWrap w:val="0"/>
            <w:vAlign w:val="center"/>
          </w:tcPr>
          <w:p w14:paraId="4C10520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贵州省普适性要求。</w:t>
            </w:r>
          </w:p>
        </w:tc>
      </w:tr>
      <w:tr w14:paraId="5771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415C7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E6796C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28E95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ABDC91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strike w:val="0"/>
                <w:dstrike w:val="0"/>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9AE2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1.执行贵州省土壤污染风险防控普适性管控要求。</w:t>
            </w:r>
          </w:p>
          <w:p w14:paraId="34B6C3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2.园区建成污染源自动监控管理系统，实现污染物超标排放自动报警，进一步增强园区环境风险监测、预警与处置能力。</w:t>
            </w:r>
          </w:p>
          <w:p w14:paraId="66606B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3.制定园区环境风险应急预案，建设环境污染监测预警系统，入园企业建设风险事故应急池。</w:t>
            </w:r>
          </w:p>
        </w:tc>
        <w:tc>
          <w:tcPr>
            <w:tcW w:w="789" w:type="pct"/>
            <w:tcBorders>
              <w:left w:val="single" w:color="auto" w:sz="4" w:space="0"/>
              <w:bottom w:val="single" w:color="auto" w:sz="4" w:space="0"/>
              <w:right w:val="single" w:color="auto" w:sz="4" w:space="0"/>
            </w:tcBorders>
            <w:shd w:val="clear" w:color="auto" w:fill="auto"/>
            <w:noWrap w:val="0"/>
            <w:vAlign w:val="center"/>
          </w:tcPr>
          <w:p w14:paraId="646A61D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贵州省普适性要求。</w:t>
            </w:r>
          </w:p>
        </w:tc>
      </w:tr>
      <w:tr w14:paraId="291B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18041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2ADB0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5052D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EB15ED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ar"/>
              </w:rPr>
            </w:pPr>
            <w:r>
              <w:rPr>
                <w:rFonts w:hint="default" w:ascii="Times New Roman" w:hAnsi="Times New Roman" w:eastAsia="仿宋" w:cs="Times New Roman"/>
                <w:b w:val="0"/>
                <w:bCs/>
                <w:strike w:val="0"/>
                <w:dstrike w:val="0"/>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3E78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strike w:val="0"/>
                <w:dstrike w:val="0"/>
                <w:color w:val="auto"/>
                <w:kern w:val="0"/>
                <w:sz w:val="21"/>
                <w:szCs w:val="21"/>
                <w:highlight w:val="none"/>
                <w:u w:val="none"/>
                <w:lang w:val="en-US" w:eastAsia="zh-CN" w:bidi="en-US"/>
              </w:rPr>
            </w:pP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1.</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提高园区工业水重复利用率，产业项目需满足行业准入条件及清洁生产标准要求的水重复利用率。</w:t>
            </w:r>
          </w:p>
        </w:tc>
        <w:tc>
          <w:tcPr>
            <w:tcW w:w="789" w:type="pct"/>
            <w:tcBorders>
              <w:left w:val="single" w:color="auto" w:sz="4" w:space="0"/>
              <w:bottom w:val="single" w:color="auto" w:sz="4" w:space="0"/>
              <w:right w:val="single" w:color="auto" w:sz="4" w:space="0"/>
            </w:tcBorders>
            <w:shd w:val="clear" w:color="auto" w:fill="auto"/>
            <w:noWrap w:val="0"/>
            <w:vAlign w:val="center"/>
          </w:tcPr>
          <w:p w14:paraId="727C9C9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pP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贵州省普适性要求。</w:t>
            </w:r>
          </w:p>
        </w:tc>
      </w:tr>
      <w:tr w14:paraId="1328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03E8B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ZH52042330001</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E688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镇宁布依族苗族自治县一般管控单元1</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96A53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7F25AC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48AF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1.城镇建成区上风向限制露天矿山建设；对现有造成污染的露天矿山进行有序退出。</w:t>
            </w:r>
          </w:p>
          <w:p w14:paraId="039DC9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17D937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8ECEC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0649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462C6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3BB60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5FA2E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3492EE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7A8A8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1.生活污水处理率、污泥无害化处置率、新建城镇生活污水处理、旅游基础设施执行贵州省水环境城镇生活污染普适性管控要求。</w:t>
            </w:r>
          </w:p>
          <w:p w14:paraId="7219B9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70ED2B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1EDB54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371B3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eastAsia" w:ascii="Times New Roman" w:hAnsi="Times New Roman" w:eastAsia="仿宋" w:cs="Times New Roman"/>
                <w:b w:val="0"/>
                <w:bCs/>
                <w:iCs w:val="0"/>
                <w:color w:val="auto"/>
                <w:kern w:val="0"/>
                <w:sz w:val="21"/>
                <w:szCs w:val="21"/>
                <w:highlight w:val="none"/>
                <w:u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w:t>
            </w:r>
          </w:p>
        </w:tc>
      </w:tr>
      <w:tr w14:paraId="0065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20A0E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B7720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C0F17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A510A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791C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0C0FED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336125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3C1D7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default" w:ascii="Times New Roman" w:hAnsi="Times New Roman" w:eastAsia="仿宋" w:cs="Times New Roman"/>
                <w:b w:val="0"/>
                <w:bCs w:val="0"/>
                <w:color w:val="auto"/>
                <w:kern w:val="0"/>
                <w:sz w:val="21"/>
                <w:szCs w:val="21"/>
                <w:highlight w:val="none"/>
                <w:lang w:val="en-US" w:eastAsia="zh-CN" w:bidi="ar"/>
              </w:rPr>
              <w:t>。</w:t>
            </w:r>
          </w:p>
        </w:tc>
      </w:tr>
      <w:tr w14:paraId="641B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1CA0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08E1F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18A7C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41A561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39BD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执行安顺市镇宁县资源开发利用普适性要求。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1ED59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627E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F0FE4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ZH52042330002</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E690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镇宁布依族苗族自治县一般管控单元</w:t>
            </w:r>
            <w:r>
              <w:rPr>
                <w:rFonts w:hint="eastAsia" w:ascii="Times New Roman" w:hAnsi="Times New Roman" w:eastAsia="仿宋" w:cs="Times New Roman"/>
                <w:b w:val="0"/>
                <w:bCs/>
                <w:i w:val="0"/>
                <w:iCs w:val="0"/>
                <w:color w:val="auto"/>
                <w:kern w:val="0"/>
                <w:sz w:val="21"/>
                <w:szCs w:val="21"/>
                <w:highlight w:val="none"/>
                <w:u w:val="none"/>
                <w:lang w:val="en-US" w:eastAsia="zh-CN" w:bidi="ar"/>
              </w:rPr>
              <w:t>2</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94077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5718F5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EA3F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1.城镇建成区上风向限制露天矿山建设；对现有造成污染的露天矿山进行有序退出。</w:t>
            </w:r>
          </w:p>
          <w:p w14:paraId="43EC1E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69A4B0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914F1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7F44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1"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8265A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AF0D4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23C28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BA9A1F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964F2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1.生活污水处理率、污泥无害化处置率、新建城镇生活污水处理、旅游基础设施执行贵州省水环境城镇生活污染普适性管控要求。</w:t>
            </w:r>
          </w:p>
          <w:p w14:paraId="294CCD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4ECA97B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073C367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3E7B0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eastAsia" w:ascii="Times New Roman" w:hAnsi="Times New Roman" w:eastAsia="仿宋" w:cs="Times New Roman"/>
                <w:b w:val="0"/>
                <w:bCs/>
                <w:iCs w:val="0"/>
                <w:color w:val="auto"/>
                <w:kern w:val="0"/>
                <w:sz w:val="21"/>
                <w:szCs w:val="21"/>
                <w:highlight w:val="none"/>
                <w:u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w:t>
            </w:r>
          </w:p>
        </w:tc>
      </w:tr>
      <w:tr w14:paraId="3001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55575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B850B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A2CEC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B0082C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B972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65C154A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53BAE3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81013C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三线划定结果以及贵州省普适性要求；《外来入侵物种管理办法》</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AD8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0A6E2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0EF24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6C213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141158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D9AD7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执行安顺市镇宁县资源开发利用普适性要求。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C8F3C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三线划定结果以及贵州省普适性要求。</w:t>
            </w:r>
          </w:p>
        </w:tc>
      </w:tr>
      <w:tr w14:paraId="6080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1" w:hRule="atLeast"/>
          <w:jc w:val="center"/>
        </w:trPr>
        <w:tc>
          <w:tcPr>
            <w:tcW w:w="34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7E36E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ZH52042330003</w:t>
            </w:r>
          </w:p>
        </w:tc>
        <w:tc>
          <w:tcPr>
            <w:tcW w:w="41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320B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镇宁布依族苗族自治县一般管控单元</w:t>
            </w:r>
            <w:r>
              <w:rPr>
                <w:rFonts w:hint="eastAsia" w:ascii="Times New Roman" w:hAnsi="Times New Roman" w:eastAsia="仿宋" w:cs="Times New Roman"/>
                <w:b w:val="0"/>
                <w:bCs/>
                <w:i w:val="0"/>
                <w:iCs w:val="0"/>
                <w:color w:val="auto"/>
                <w:kern w:val="0"/>
                <w:sz w:val="21"/>
                <w:szCs w:val="21"/>
                <w:highlight w:val="none"/>
                <w:u w:val="none"/>
                <w:lang w:val="en-US" w:eastAsia="zh-CN" w:bidi="ar"/>
              </w:rPr>
              <w:t>3</w:t>
            </w:r>
          </w:p>
        </w:tc>
        <w:tc>
          <w:tcPr>
            <w:tcW w:w="278"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846B2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一般管控单元</w:t>
            </w: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9036D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CC438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1.城镇建成区上风向限制露天矿山建设；对现有造成污染的露天矿山进行有序退出。</w:t>
            </w:r>
          </w:p>
          <w:p w14:paraId="39B105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4EBA6B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D667E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p>
        </w:tc>
      </w:tr>
      <w:tr w14:paraId="4745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E5B7B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BF25C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D6E4B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3E41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460F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1.生活污水处理率、污泥无害化处置率、新建城镇生活污水处理、旅游基础设施执行贵州省水环境城镇生活污染普适性管控要求。</w:t>
            </w:r>
          </w:p>
          <w:p w14:paraId="484CA6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w:t>
            </w:r>
          </w:p>
          <w:p w14:paraId="26C6FA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29AE98D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w:t>
            </w:r>
            <w:r>
              <w:rPr>
                <w:rFonts w:hint="default" w:ascii="Times New Roman" w:hAnsi="Times New Roman" w:eastAsia="仿宋" w:cs="Times New Roman"/>
                <w:b w:val="0"/>
                <w:bCs/>
                <w:color w:val="auto"/>
                <w:kern w:val="0"/>
                <w:sz w:val="21"/>
                <w:szCs w:val="21"/>
                <w:highlight w:val="none"/>
                <w:u w:val="none"/>
                <w:lang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到 2025 年，城乡生活垃圾无害化处理率达80%以上。</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2A1D9D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w:t>
            </w:r>
            <w:r>
              <w:rPr>
                <w:rFonts w:hint="eastAsia" w:ascii="Times New Roman" w:hAnsi="Times New Roman" w:eastAsia="仿宋" w:cs="Times New Roman"/>
                <w:b w:val="0"/>
                <w:bCs/>
                <w:iCs w:val="0"/>
                <w:color w:val="auto"/>
                <w:kern w:val="0"/>
                <w:sz w:val="21"/>
                <w:szCs w:val="21"/>
                <w:highlight w:val="none"/>
                <w:u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《镇宁布依族苗族自治县“十四五”生态环境保护规划》</w:t>
            </w:r>
            <w:r>
              <w:rPr>
                <w:rFonts w:hint="default" w:ascii="Times New Roman" w:hAnsi="Times New Roman" w:eastAsia="仿宋" w:cs="Times New Roman"/>
                <w:b w:val="0"/>
                <w:bCs/>
                <w:color w:val="auto"/>
                <w:kern w:val="0"/>
                <w:sz w:val="21"/>
                <w:szCs w:val="21"/>
                <w:highlight w:val="none"/>
                <w:u w:val="none"/>
                <w:lang w:eastAsia="zh-CN" w:bidi="en-US"/>
              </w:rPr>
              <w:t>。</w:t>
            </w:r>
          </w:p>
        </w:tc>
      </w:tr>
      <w:tr w14:paraId="2BA2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3"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7962B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BEB0F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A421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EEC1BE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B01FD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166177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2.病死畜禽管控风险执行贵州省水环境农业污染普适性管控要求。</w:t>
            </w:r>
          </w:p>
          <w:p w14:paraId="020455F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3.禁止带来外来物种入侵生态环境风险的种植养殖项目。</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48234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三线划定结果以及贵州省普适性要求；《外来入侵物种管理办法》</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C0F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6" w:hRule="atLeast"/>
          <w:jc w:val="center"/>
        </w:trPr>
        <w:tc>
          <w:tcPr>
            <w:tcW w:w="34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AEBDA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41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CBFAC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278"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0FCED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1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E9EA9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5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5977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执行安顺市镇宁县资源开发利用普适性要求。</w:t>
            </w:r>
          </w:p>
        </w:tc>
        <w:tc>
          <w:tcPr>
            <w:tcW w:w="78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B4AA5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三线划定结果以及贵州省普适性要求。</w:t>
            </w:r>
          </w:p>
        </w:tc>
      </w:tr>
    </w:tbl>
    <w:p w14:paraId="0A8FF788">
      <w:pPr>
        <w:bidi w:val="0"/>
        <w:rPr>
          <w:rFonts w:hint="default" w:ascii="Times New Roman" w:hAnsi="Times New Roman" w:eastAsia="仿宋" w:cs="Times New Roman"/>
          <w:lang w:val="en-US" w:eastAsia="zh-CN"/>
        </w:rPr>
      </w:pPr>
    </w:p>
    <w:p w14:paraId="553DB4DD">
      <w:pPr>
        <w:pStyle w:val="2"/>
        <w:rPr>
          <w:rFonts w:hint="default"/>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38413EA6">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lang w:val="en-US" w:eastAsia="zh-CN"/>
        </w:rPr>
        <w:t>安顺市关岭县环境管控单元生态环境准入清单表</w:t>
      </w:r>
    </w:p>
    <w:tbl>
      <w:tblPr>
        <w:tblStyle w:val="14"/>
        <w:tblW w:w="50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2"/>
        <w:gridCol w:w="1034"/>
        <w:gridCol w:w="899"/>
        <w:gridCol w:w="1155"/>
        <w:gridCol w:w="7984"/>
        <w:gridCol w:w="2227"/>
      </w:tblGrid>
      <w:tr w14:paraId="4390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366"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49313C7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环境管控单元编码</w:t>
            </w:r>
          </w:p>
        </w:tc>
        <w:tc>
          <w:tcPr>
            <w:tcW w:w="360"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A28D30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环境管控单元名称</w:t>
            </w:r>
          </w:p>
        </w:tc>
        <w:tc>
          <w:tcPr>
            <w:tcW w:w="313"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632CE14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管控单元分类</w:t>
            </w:r>
          </w:p>
        </w:tc>
        <w:tc>
          <w:tcPr>
            <w:tcW w:w="3184" w:type="pct"/>
            <w:gridSpan w:val="2"/>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0D3601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val="en-US"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管控要求</w:t>
            </w:r>
          </w:p>
        </w:tc>
        <w:tc>
          <w:tcPr>
            <w:tcW w:w="775"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0CF6722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val="en-US"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编制依据</w:t>
            </w:r>
          </w:p>
        </w:tc>
      </w:tr>
      <w:tr w14:paraId="14DD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DC4C9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ZH52042410001</w:t>
            </w:r>
          </w:p>
        </w:tc>
        <w:tc>
          <w:tcPr>
            <w:tcW w:w="360"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DBA2C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贵州关岭生物群国家地质公园</w:t>
            </w:r>
          </w:p>
        </w:tc>
        <w:tc>
          <w:tcPr>
            <w:tcW w:w="313"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59533B4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D192F3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2DF4B8A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1.涉及斑块分别执行贵州省普适性管控要求中生态保护红线、国家级地质公园、生态功能重要敏感区、生态公益林及水环境优先保护区等要求。地质公园执行《古生物化石保护条例》相关要求。</w:t>
            </w:r>
          </w:p>
          <w:p w14:paraId="732A49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77631A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799E9F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4.</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775" w:type="pct"/>
            <w:tcBorders>
              <w:top w:val="single" w:color="auto" w:sz="4" w:space="0"/>
              <w:left w:val="single" w:color="auto" w:sz="4" w:space="0"/>
              <w:right w:val="single" w:color="auto" w:sz="4" w:space="0"/>
            </w:tcBorders>
            <w:noWrap w:val="0"/>
            <w:vAlign w:val="center"/>
          </w:tcPr>
          <w:p w14:paraId="35F6523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540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C5187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CC8CD0">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749BF80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D7A235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313AA43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left w:val="single" w:color="auto" w:sz="4" w:space="0"/>
              <w:right w:val="single" w:color="auto" w:sz="4" w:space="0"/>
            </w:tcBorders>
            <w:noWrap w:val="0"/>
            <w:vAlign w:val="center"/>
          </w:tcPr>
          <w:p w14:paraId="35F1572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EA0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757EC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C565F4">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03FCB9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94F1F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5FA880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left w:val="single" w:color="auto" w:sz="4" w:space="0"/>
              <w:right w:val="single" w:color="auto" w:sz="4" w:space="0"/>
            </w:tcBorders>
            <w:noWrap w:val="0"/>
            <w:vAlign w:val="center"/>
          </w:tcPr>
          <w:p w14:paraId="0B2D03A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三线划定结果及</w:t>
            </w:r>
            <w:r>
              <w:rPr>
                <w:rFonts w:hint="default" w:ascii="Times New Roman" w:hAnsi="Times New Roman" w:eastAsia="仿宋" w:cs="Times New Roman"/>
                <w:b w:val="0"/>
                <w:bCs w:val="0"/>
                <w:color w:val="auto"/>
                <w:kern w:val="2"/>
                <w:sz w:val="21"/>
                <w:szCs w:val="21"/>
                <w:highlight w:val="none"/>
                <w:u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1387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2EE82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277605">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4DCAC8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40955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67DC2E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left w:val="single" w:color="auto" w:sz="4" w:space="0"/>
              <w:bottom w:val="single" w:color="auto" w:sz="4" w:space="0"/>
              <w:right w:val="single" w:color="auto" w:sz="4" w:space="0"/>
            </w:tcBorders>
            <w:noWrap w:val="0"/>
            <w:vAlign w:val="center"/>
          </w:tcPr>
          <w:p w14:paraId="6F7BDFE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54A5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B8B49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ZH52042410002</w:t>
            </w:r>
          </w:p>
        </w:tc>
        <w:tc>
          <w:tcPr>
            <w:tcW w:w="360"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2CE072">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关岭花江大峡谷风景名胜区</w:t>
            </w:r>
          </w:p>
        </w:tc>
        <w:tc>
          <w:tcPr>
            <w:tcW w:w="313"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017EA6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E77A1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6CCD91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省级风景名胜区、国家级地质公园、水产种质资源保护区、生态功能（极）重要敏感区、生态公益林、水环境优先保护区及大气环境优先保护区等要求。地质公园执行《古生物化石保护条例》相关要求。</w:t>
            </w:r>
          </w:p>
          <w:p w14:paraId="738E4C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005436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0B26E5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276073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0D55F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40F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D7DE7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D9F2B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C78430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BF7988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1D0880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 xml:space="preserve">1.城镇污水处理厂位于风景名胜区上游的要达到《城镇污水处理厂污染物排放标准》（GB18918-2002）一级A标准，下游的执行贵州省水环境城镇生活污染普适性管控要求。 </w:t>
            </w:r>
          </w:p>
          <w:p w14:paraId="1CFF40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p w14:paraId="7660FD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3.涉及农用地污染风险重点管控区加强耕地污染源头治理管控，全面开展成因排查、污染源治理、及农用地安全利用系列措施。</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9B2D6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53F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C9389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994F7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8A13E4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A92EA6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4BD6428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170EF51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3BC5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E876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B3A135">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1D4A2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7A4E6B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06D12A1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0495578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73B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D3411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ZH52042410003</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FAC6B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黄果树风景名胜区</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D5324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46D78A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1462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1.涉及斑块分别执行贵州省普适性管控要求中生态保护红线、国家级风景名胜区、国家级湿地公园、生态功能（极）重要敏感区、生态公益林、水环境优先保护区及大气环境优先保护区等要求。</w:t>
            </w:r>
          </w:p>
          <w:p w14:paraId="285F5A8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5DA1D1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7107C22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4.</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91516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p>
        </w:tc>
      </w:tr>
      <w:tr w14:paraId="5346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A9FD9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79F07C">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BE882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3C539D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100C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 xml:space="preserve">1.城镇污水处理厂位于风景名胜区上游的要达到《城镇污水处理厂污染物排放标准》（GB18918-2002）一级A标准，下游的执行贵州省水环境城镇生活污染普适性管控要求。 </w:t>
            </w:r>
          </w:p>
          <w:p w14:paraId="66B5BE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p w14:paraId="77A943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6E6D5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2CA2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2542E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7E0A0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609C1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67BA9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7380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52DC6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0C86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82BCD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69E0C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C5B79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1A051F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CB01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94945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4DE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49123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ZH52042410004</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50FE65">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ar"/>
              </w:rPr>
              <w:t>贵州贞丰</w:t>
            </w:r>
            <w:r>
              <w:rPr>
                <w:rFonts w:hint="default" w:ascii="Times New Roman" w:hAnsi="Times New Roman" w:eastAsia="仿宋" w:cs="Times New Roman"/>
                <w:b w:val="0"/>
                <w:bCs/>
                <w:color w:val="auto"/>
                <w:kern w:val="0"/>
                <w:sz w:val="21"/>
                <w:szCs w:val="21"/>
                <w:highlight w:val="none"/>
                <w:u w:val="none"/>
                <w:lang w:bidi="ar"/>
              </w:rPr>
              <w:t>北盘江大峡谷国家湿地公园</w:t>
            </w:r>
          </w:p>
        </w:tc>
        <w:tc>
          <w:tcPr>
            <w:tcW w:w="31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5569C6D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11CEC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6D56377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1.涉及斑块分别执行贵州省普适性管控要求中生态保护红线、国家级湿地公园、水产种质资源保护区、生态功能（极）重要敏感区、生态公益林及水环境优先保护区等要求。</w:t>
            </w:r>
          </w:p>
          <w:p w14:paraId="3EBCF0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3599A6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24ADE1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5708F7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DC990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AAC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4FEC7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43D2AC">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719EB2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470054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3BDE2A0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4232D95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2E2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41DC2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029F7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BB0326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2FE95C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4538CE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0918FBF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4E4B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FD2C1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FCEA6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46B834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1D103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noWrap w:val="0"/>
            <w:vAlign w:val="center"/>
          </w:tcPr>
          <w:p w14:paraId="44E435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47944E9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AE2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10D8DB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ZH52042410005</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BC94E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六枝牂牁江风景名胜区</w:t>
            </w:r>
          </w:p>
        </w:tc>
        <w:tc>
          <w:tcPr>
            <w:tcW w:w="313"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6236B6F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30A4B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542DDB">
            <w:pPr>
              <w:widowControl/>
              <w:adjustRightInd w:val="0"/>
              <w:snapToGrid w:val="0"/>
              <w:spacing w:line="240" w:lineRule="atLeast"/>
              <w:ind w:firstLine="420" w:firstLineChars="200"/>
              <w:textAlignment w:val="center"/>
              <w:rPr>
                <w:rFonts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1.</w:t>
            </w:r>
            <w:r>
              <w:rPr>
                <w:rFonts w:ascii="Times New Roman" w:hAnsi="Times New Roman" w:eastAsia="仿宋" w:cs="Times New Roman"/>
                <w:color w:val="auto"/>
                <w:sz w:val="21"/>
                <w:szCs w:val="21"/>
                <w:lang w:bidi="en-US"/>
              </w:rPr>
              <w:t>涉及斑块分别执行贵州省普适性管控要求中对应的生态保护红线、省级风景名胜区、生态功能区（极）重要敏感区、国家级地质公园、天然林、生态公益林及大气环境优先保护区等要求。</w:t>
            </w:r>
          </w:p>
          <w:p w14:paraId="7E61997D">
            <w:pPr>
              <w:widowControl/>
              <w:adjustRightInd w:val="0"/>
              <w:snapToGrid w:val="0"/>
              <w:spacing w:line="240" w:lineRule="atLeast"/>
              <w:ind w:firstLine="420" w:firstLineChars="200"/>
              <w:textAlignment w:val="center"/>
              <w:rPr>
                <w:rFonts w:ascii="Times New Roman" w:hAnsi="Times New Roman" w:eastAsia="仿宋" w:cs="Times New Roman"/>
                <w:color w:val="auto"/>
                <w:sz w:val="21"/>
                <w:szCs w:val="21"/>
                <w:lang w:bidi="en-US"/>
              </w:rPr>
            </w:pPr>
            <w:r>
              <w:rPr>
                <w:rFonts w:hint="eastAsia" w:ascii="Times New Roman" w:hAnsi="Times New Roman" w:eastAsia="仿宋" w:cs="Times New Roman"/>
                <w:color w:val="auto"/>
                <w:sz w:val="21"/>
                <w:szCs w:val="21"/>
                <w:lang w:val="en-US" w:eastAsia="zh-CN" w:bidi="en-US"/>
              </w:rPr>
              <w:t>2.</w:t>
            </w:r>
            <w:r>
              <w:rPr>
                <w:rFonts w:ascii="Times New Roman" w:hAnsi="Times New Roman" w:eastAsia="仿宋" w:cs="Times New Roman"/>
                <w:color w:val="auto"/>
                <w:sz w:val="21"/>
                <w:szCs w:val="21"/>
                <w:lang w:bidi="en-US"/>
              </w:rPr>
              <w:t>畜禽养殖业参照贵州省农业污染禁养区、限养区普适性管控要求；畜禽养殖业规模的确定参照贵州省农业污染普适性管控要求。</w:t>
            </w:r>
          </w:p>
          <w:p w14:paraId="4DDD9D68">
            <w:pPr>
              <w:keepNext/>
              <w:keepLines/>
              <w:adjustRightInd w:val="0"/>
              <w:snapToGrid w:val="0"/>
              <w:spacing w:line="240" w:lineRule="atLeast"/>
              <w:ind w:firstLine="420" w:firstLineChars="200"/>
              <w:jc w:val="both"/>
              <w:outlineLvl w:val="3"/>
              <w:rPr>
                <w:rFonts w:ascii="Times New Roman" w:hAnsi="Times New Roman" w:eastAsia="仿宋" w:cs="Times New Roman"/>
                <w:b w:val="0"/>
                <w:bCs w:val="0"/>
                <w:color w:val="auto"/>
                <w:kern w:val="2"/>
                <w:sz w:val="21"/>
                <w:szCs w:val="21"/>
                <w:lang w:val="en-US" w:eastAsia="zh-CN" w:bidi="en-US"/>
              </w:rPr>
            </w:pPr>
            <w:r>
              <w:rPr>
                <w:rFonts w:hint="eastAsia" w:ascii="Times New Roman" w:hAnsi="Times New Roman" w:eastAsia="仿宋" w:cs="Times New Roman"/>
                <w:b w:val="0"/>
                <w:bCs w:val="0"/>
                <w:color w:val="auto"/>
                <w:kern w:val="2"/>
                <w:sz w:val="21"/>
                <w:szCs w:val="21"/>
                <w:lang w:val="en-US" w:eastAsia="zh-CN" w:bidi="en-US"/>
              </w:rPr>
              <w:t>3.</w:t>
            </w:r>
            <w:r>
              <w:rPr>
                <w:rFonts w:ascii="Times New Roman" w:hAnsi="Times New Roman" w:eastAsia="仿宋" w:cs="Times New Roman"/>
                <w:b w:val="0"/>
                <w:bCs w:val="0"/>
                <w:color w:val="auto"/>
                <w:kern w:val="2"/>
                <w:sz w:val="21"/>
                <w:szCs w:val="21"/>
                <w:lang w:val="en-US" w:eastAsia="zh-CN" w:bidi="en-US"/>
              </w:rPr>
              <w:t>禁止擅自引入高危外来物种，擅自向野外放生或者丢弃未经许可引入的外来物种。</w:t>
            </w:r>
          </w:p>
          <w:p w14:paraId="4E5987C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sz w:val="21"/>
                <w:szCs w:val="21"/>
                <w:lang w:val="en-US" w:eastAsia="zh-CN" w:bidi="en-US"/>
              </w:rPr>
              <w:t>4.</w:t>
            </w:r>
            <w:r>
              <w:rPr>
                <w:rFonts w:ascii="Times New Roman" w:hAnsi="Times New Roman" w:eastAsia="仿宋" w:cs="Times New Roman"/>
                <w:color w:val="auto"/>
                <w:sz w:val="21"/>
                <w:szCs w:val="21"/>
                <w:lang w:bidi="en-US"/>
              </w:rPr>
              <w:t>执行贵州省自然岸线普适性管控要求。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B6E0E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 w:cs="Times New Roman"/>
                <w:color w:val="auto"/>
                <w:kern w:val="2"/>
                <w:sz w:val="28"/>
                <w:szCs w:val="20"/>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default" w:ascii="Times New Roman" w:hAnsi="Times New Roman" w:eastAsia="仿宋" w:cs="Times New Roman"/>
                <w:b w:val="0"/>
                <w:bCs/>
                <w:color w:val="auto"/>
                <w:kern w:val="0"/>
                <w:sz w:val="21"/>
                <w:szCs w:val="21"/>
                <w:highlight w:val="none"/>
                <w:lang w:val="en-US" w:eastAsia="zh-CN" w:bidi="en-US"/>
              </w:rPr>
              <w:t>。</w:t>
            </w:r>
          </w:p>
        </w:tc>
      </w:tr>
      <w:tr w14:paraId="5B63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3C3DA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740599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D55F3A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FBC75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0FD352">
            <w:pPr>
              <w:widowControl/>
              <w:adjustRightInd w:val="0"/>
              <w:snapToGrid w:val="0"/>
              <w:spacing w:line="240" w:lineRule="atLeast"/>
              <w:ind w:firstLine="420" w:firstLineChars="200"/>
              <w:jc w:val="left"/>
              <w:textAlignment w:val="center"/>
              <w:rPr>
                <w:rFonts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1.</w:t>
            </w:r>
            <w:r>
              <w:rPr>
                <w:rFonts w:ascii="Times New Roman" w:hAnsi="Times New Roman" w:eastAsia="仿宋" w:cs="Times New Roman"/>
                <w:color w:val="auto"/>
                <w:kern w:val="0"/>
                <w:sz w:val="21"/>
                <w:szCs w:val="21"/>
                <w:lang w:bidi="en-US"/>
              </w:rPr>
              <w:t>城镇污水处理厂位于风景名胜区上游的要达到《城镇污水处理厂污染物排放标准》（GB18918-2002）一级A标准，下游的执行贵州省水环境城镇生活污染普适性管控要求。</w:t>
            </w:r>
          </w:p>
          <w:p w14:paraId="474411F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w:t>
            </w:r>
            <w:r>
              <w:rPr>
                <w:rFonts w:ascii="Times New Roman" w:hAnsi="Times New Roman" w:eastAsia="仿宋" w:cs="Times New Roman"/>
                <w:color w:val="auto"/>
                <w:kern w:val="0"/>
                <w:sz w:val="21"/>
                <w:szCs w:val="21"/>
                <w:lang w:bidi="en-US"/>
              </w:rPr>
              <w:t>大气污染物排放执行贵州省大气环境优先保护区普适性管控要求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89CB49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3F4F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DE714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07DE5D">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6C4F479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5233F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6B6DEF">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FD5231">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lang w:val="en-US" w:eastAsia="zh-CN" w:bidi="en-US"/>
              </w:rPr>
              <w:t>/</w:t>
            </w:r>
          </w:p>
        </w:tc>
      </w:tr>
      <w:tr w14:paraId="0029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5EA4C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AE0040">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C53B53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CC78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SA"/>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C1D017">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75D42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lang w:val="en-US" w:eastAsia="zh-CN" w:bidi="en-US"/>
              </w:rPr>
              <w:t>/</w:t>
            </w:r>
          </w:p>
        </w:tc>
      </w:tr>
      <w:tr w14:paraId="38B5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402DF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ar"/>
              </w:rPr>
              <w:t>ZH5204241000</w:t>
            </w:r>
            <w:r>
              <w:rPr>
                <w:rFonts w:hint="eastAsia" w:ascii="Times New Roman" w:hAnsi="Times New Roman" w:eastAsia="仿宋" w:cs="Times New Roman"/>
                <w:b w:val="0"/>
                <w:bCs/>
                <w:color w:val="auto"/>
                <w:kern w:val="0"/>
                <w:sz w:val="21"/>
                <w:szCs w:val="21"/>
                <w:highlight w:val="none"/>
                <w:u w:val="none"/>
                <w:lang w:val="en-US" w:eastAsia="zh-CN" w:bidi="ar"/>
              </w:rPr>
              <w:t>6</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CC674D">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高寨水库集中式饮用水水源保护区</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E3617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0C278F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00FA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1.分别执行贵州省总体管控要求中对应的饮用水源保护区、生态功能重要敏感区及水环境优先保护区普适性准入要求。</w:t>
            </w:r>
          </w:p>
          <w:p w14:paraId="485B005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2404D6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171F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val="0"/>
                <w:color w:val="auto"/>
                <w:kern w:val="0"/>
                <w:sz w:val="21"/>
                <w:szCs w:val="21"/>
                <w:highlight w:val="none"/>
                <w:lang w:val="en-US" w:eastAsia="zh-CN" w:bidi="ar"/>
              </w:rPr>
              <w:t>；</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BFA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22334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3F9E1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B0D56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0694F8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75E4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A0EBE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383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0B401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6EBF1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EDFFE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3F11B1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9860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5524EDC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9E8DE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default" w:ascii="Times New Roman" w:hAnsi="Times New Roman" w:eastAsia="仿宋" w:cs="Times New Roman"/>
                <w:b w:val="0"/>
                <w:bCs w:val="0"/>
                <w:color w:val="auto"/>
                <w:kern w:val="0"/>
                <w:sz w:val="21"/>
                <w:szCs w:val="21"/>
                <w:highlight w:val="none"/>
                <w:lang w:val="en-US" w:eastAsia="zh-CN" w:bidi="ar"/>
              </w:rPr>
              <w:t>。</w:t>
            </w:r>
          </w:p>
        </w:tc>
      </w:tr>
      <w:tr w14:paraId="04C4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486D4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AB80C2">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B3BC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AFFF8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DA7288">
            <w:pPr>
              <w:keepNext w:val="0"/>
              <w:keepLines w:val="0"/>
              <w:pageBreakBefore w:val="0"/>
              <w:widowControl/>
              <w:suppressLineNumbers w:val="0"/>
              <w:shd w:val="clear"/>
              <w:tabs>
                <w:tab w:val="left" w:pos="1470"/>
              </w:tabs>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47DD3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1B32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4A9AA3">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ZH5204241000</w:t>
            </w:r>
            <w:r>
              <w:rPr>
                <w:rFonts w:hint="eastAsia" w:ascii="Times New Roman" w:hAnsi="Times New Roman" w:eastAsia="仿宋" w:cs="Times New Roman"/>
                <w:b w:val="0"/>
                <w:bCs/>
                <w:color w:val="auto"/>
                <w:kern w:val="0"/>
                <w:sz w:val="21"/>
                <w:szCs w:val="21"/>
                <w:highlight w:val="none"/>
                <w:u w:val="none"/>
                <w:lang w:val="en-US" w:eastAsia="zh-CN" w:bidi="ar"/>
              </w:rPr>
              <w:t>7</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78788C">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关岭布依族苗族自治县其他优先保护单元</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7C882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7FC72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06C3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1.生态保护红线、天然林、饮用水源保护区、生态公益林分别执行贵州省相应的普适性要求。</w:t>
            </w:r>
          </w:p>
          <w:p w14:paraId="3E5EF0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2.执行贵州省自然岸线普适性管控要求。</w:t>
            </w:r>
          </w:p>
          <w:p w14:paraId="6AEC09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7CB352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6C2739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93CC2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B41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34E6F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C1126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2EA4C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001480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4D2D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1.涉及城镇污水处理厂出水水质执行《城镇污水处理厂污染物排放标准》（GB18918-2002）一级A标准。</w:t>
            </w:r>
          </w:p>
          <w:p w14:paraId="1F9CC9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0176B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贵州省普适性管控要求。</w:t>
            </w:r>
          </w:p>
        </w:tc>
      </w:tr>
      <w:tr w14:paraId="5799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F2CEE5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B4514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ED315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8EEBCE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7BC2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6F3007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42D50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val="en-US" w:eastAsia="zh-CN" w:bidi="en-US"/>
              </w:rPr>
              <w:t>《贵州省饮用水水源环境保护办法》。</w:t>
            </w:r>
          </w:p>
        </w:tc>
      </w:tr>
      <w:tr w14:paraId="55C5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1AEF9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7BCB9A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3FE9B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852BC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87FC0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5FFA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2515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832AA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ZH520424100</w:t>
            </w:r>
            <w:r>
              <w:rPr>
                <w:rFonts w:hint="eastAsia" w:ascii="Times New Roman" w:hAnsi="Times New Roman" w:eastAsia="仿宋" w:cs="Times New Roman"/>
                <w:b w:val="0"/>
                <w:bCs/>
                <w:color w:val="auto"/>
                <w:kern w:val="0"/>
                <w:sz w:val="21"/>
                <w:szCs w:val="21"/>
                <w:highlight w:val="none"/>
                <w:u w:val="none"/>
                <w:lang w:val="en-US" w:eastAsia="zh-CN" w:bidi="ar"/>
              </w:rPr>
              <w:t>08</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A5DF6C">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关岭布依族苗族自治县生态保护红线优先保护</w:t>
            </w:r>
            <w:r>
              <w:rPr>
                <w:rFonts w:hint="eastAsia" w:ascii="Times New Roman" w:hAnsi="Times New Roman" w:eastAsia="仿宋" w:cs="Times New Roman"/>
                <w:b w:val="0"/>
                <w:bCs/>
                <w:color w:val="auto"/>
                <w:kern w:val="0"/>
                <w:sz w:val="21"/>
                <w:szCs w:val="21"/>
                <w:highlight w:val="none"/>
                <w:u w:val="none"/>
                <w:lang w:val="en-US" w:eastAsia="zh-CN" w:bidi="en-US"/>
              </w:rPr>
              <w:t>单元</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6A86C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521DD7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C830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涉及斑块执行贵州省生态保护红线普适性管控要求。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09CCE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p>
        </w:tc>
      </w:tr>
      <w:tr w14:paraId="1BA6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51C7A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E2E314">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F4F018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8559DA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54AE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1426F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2424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742889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254CE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28B41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F22F9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71128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7F573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1CE9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39008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83C260">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79BC85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62C195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96E9E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C391F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10EA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C2B81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r>
              <w:rPr>
                <w:rFonts w:hint="default" w:ascii="Times New Roman" w:hAnsi="Times New Roman" w:eastAsia="仿宋" w:cs="Times New Roman"/>
                <w:b w:val="0"/>
                <w:bCs/>
                <w:color w:val="auto"/>
                <w:kern w:val="0"/>
                <w:sz w:val="21"/>
                <w:szCs w:val="21"/>
                <w:highlight w:val="none"/>
                <w:u w:val="none"/>
                <w:lang w:bidi="ar"/>
              </w:rPr>
              <w:t>ZH52042410009</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9F9963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贵州黄果树瀑布源国家森林公园</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9ACC2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5E5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A938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center"/>
              <w:rPr>
                <w:rFonts w:hint="default" w:ascii="Times New Roman" w:hAnsi="Times New Roman" w:eastAsia="仿宋" w:cs="Times New Roman"/>
                <w:color w:val="auto"/>
                <w:kern w:val="0"/>
                <w:sz w:val="21"/>
                <w:szCs w:val="21"/>
                <w:lang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涉及斑块分别执行贵州省普适性管控要求中对应的生态保护红线、国家级森林公园、生态功能区重要敏感区、省级风景名胜区、天然林及生态公益林普适性准入要求，风景名胜区执行大气环境优先保护区等要求。</w:t>
            </w:r>
          </w:p>
          <w:p w14:paraId="27650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center"/>
              <w:rPr>
                <w:rFonts w:hint="default" w:ascii="Times New Roman" w:hAnsi="Times New Roman" w:eastAsia="仿宋" w:cs="Times New Roman"/>
                <w:color w:val="auto"/>
                <w:kern w:val="0"/>
                <w:sz w:val="21"/>
                <w:szCs w:val="21"/>
                <w:lang w:bidi="en-US"/>
              </w:rPr>
            </w:pPr>
            <w:r>
              <w:rPr>
                <w:rFonts w:hint="default" w:ascii="Times New Roman" w:hAnsi="Times New Roman" w:eastAsia="仿宋" w:cs="Times New Roman"/>
                <w:color w:val="auto"/>
                <w:kern w:val="0"/>
                <w:sz w:val="21"/>
                <w:szCs w:val="21"/>
                <w:lang w:eastAsia="zh-CN" w:bidi="en-US"/>
              </w:rPr>
              <w:t>2.</w:t>
            </w:r>
            <w:r>
              <w:rPr>
                <w:rFonts w:hint="default" w:ascii="Times New Roman" w:hAnsi="Times New Roman" w:eastAsia="仿宋" w:cs="Times New Roman"/>
                <w:color w:val="auto"/>
                <w:kern w:val="0"/>
                <w:sz w:val="21"/>
                <w:szCs w:val="21"/>
                <w:lang w:bidi="en-US"/>
              </w:rPr>
              <w:t>畜禽养殖业参照贵州省农业污染禁养区、限养区普适性管控要求；畜禽养殖业规模的确定参照贵州省农业污染普适性管控要求。</w:t>
            </w:r>
          </w:p>
          <w:p w14:paraId="4F71EF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仿宋" w:cs="Times New Roman"/>
                <w:snapToGrid/>
                <w:color w:val="auto"/>
                <w:kern w:val="2"/>
                <w:sz w:val="21"/>
                <w:szCs w:val="21"/>
                <w:lang w:val="en-US" w:eastAsia="zh-CN" w:bidi="ar"/>
              </w:rPr>
            </w:pPr>
            <w:r>
              <w:rPr>
                <w:rFonts w:hint="default" w:ascii="Times New Roman" w:hAnsi="Times New Roman" w:eastAsia="仿宋" w:cs="Times New Roman"/>
                <w:color w:val="auto"/>
                <w:kern w:val="0"/>
                <w:sz w:val="21"/>
                <w:szCs w:val="21"/>
                <w:lang w:eastAsia="zh-CN" w:bidi="en-US"/>
              </w:rPr>
              <w:t>3.</w:t>
            </w:r>
            <w:r>
              <w:rPr>
                <w:rFonts w:hint="default" w:ascii="Times New Roman" w:hAnsi="Times New Roman" w:eastAsia="仿宋" w:cs="Times New Roman"/>
                <w:color w:val="auto"/>
                <w:kern w:val="0"/>
                <w:sz w:val="21"/>
                <w:szCs w:val="21"/>
                <w:lang w:bidi="en-US"/>
              </w:rPr>
              <w:t>禁止擅自引入高危外来物种，擅自向野外放生或者丢弃未经许可引入的外来物种。</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72B6E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 w:cs="Times New Roman"/>
                <w:color w:val="auto"/>
                <w:kern w:val="2"/>
                <w:sz w:val="28"/>
                <w:szCs w:val="20"/>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default" w:ascii="Times New Roman" w:hAnsi="Times New Roman" w:eastAsia="仿宋" w:cs="Times New Roman"/>
                <w:b w:val="0"/>
                <w:bCs/>
                <w:color w:val="auto"/>
                <w:kern w:val="0"/>
                <w:sz w:val="21"/>
                <w:szCs w:val="21"/>
                <w:highlight w:val="none"/>
                <w:lang w:val="en-US" w:eastAsia="zh-CN" w:bidi="en-US"/>
              </w:rPr>
              <w:t>。</w:t>
            </w:r>
          </w:p>
        </w:tc>
      </w:tr>
      <w:tr w14:paraId="5339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10FCC1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2A4F0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55B01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78566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44F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center"/>
              <w:rPr>
                <w:rFonts w:hint="default" w:ascii="Times New Roman" w:hAnsi="Times New Roman" w:eastAsia="仿宋" w:cs="Times New Roman"/>
                <w:snapToGrid/>
                <w:color w:val="auto"/>
                <w:kern w:val="2"/>
                <w:sz w:val="21"/>
                <w:szCs w:val="21"/>
                <w:lang w:val="en-US" w:eastAsia="zh-CN" w:bidi="ar"/>
              </w:rPr>
            </w:pPr>
            <w:r>
              <w:rPr>
                <w:rFonts w:hint="default" w:ascii="Times New Roman" w:hAnsi="Times New Roman" w:eastAsia="仿宋" w:cs="Times New Roman"/>
                <w:snapToGrid/>
                <w:color w:val="auto"/>
                <w:kern w:val="2"/>
                <w:sz w:val="21"/>
                <w:szCs w:val="21"/>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859E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default" w:ascii="Times New Roman" w:hAnsi="Times New Roman" w:eastAsia="仿宋" w:cs="Times New Roman"/>
                <w:b w:val="0"/>
                <w:bCs/>
                <w:color w:val="auto"/>
                <w:kern w:val="0"/>
                <w:sz w:val="21"/>
                <w:szCs w:val="21"/>
                <w:lang w:val="en-US" w:eastAsia="zh-CN" w:bidi="en-US"/>
              </w:rPr>
              <w:t>/</w:t>
            </w:r>
          </w:p>
        </w:tc>
      </w:tr>
      <w:tr w14:paraId="34E7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CEC88F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9DE83C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64CE8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598EB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49FA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仿宋" w:cs="Times New Roman"/>
                <w:snapToGrid/>
                <w:color w:val="auto"/>
                <w:kern w:val="2"/>
                <w:sz w:val="21"/>
                <w:szCs w:val="21"/>
                <w:lang w:val="en-US" w:eastAsia="zh-CN" w:bidi="ar"/>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color w:val="auto"/>
                <w:kern w:val="0"/>
                <w:sz w:val="21"/>
                <w:szCs w:val="21"/>
                <w:lang w:bidi="en-US"/>
              </w:rPr>
              <w:t>参照贵州省土壤污染风险防控普适性管控要求。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EEAC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仿宋" w:cs="Times New Roman"/>
                <w:b w:val="0"/>
                <w:bCs/>
                <w:color w:val="auto"/>
                <w:kern w:val="0"/>
                <w:sz w:val="21"/>
                <w:szCs w:val="21"/>
                <w:lang w:val="en-US" w:eastAsia="zh-CN" w:bidi="en-US"/>
              </w:rPr>
            </w:pP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6F44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6ADFB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1D58EC">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790B00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B246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CDB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sz w:val="21"/>
                <w:szCs w:val="21"/>
                <w:lang w:val="en-US" w:eastAsia="zh-CN"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28FF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default" w:ascii="Times New Roman" w:hAnsi="Times New Roman" w:eastAsia="仿宋" w:cs="Times New Roman"/>
                <w:b w:val="0"/>
                <w:bCs/>
                <w:color w:val="auto"/>
                <w:kern w:val="0"/>
                <w:sz w:val="21"/>
                <w:szCs w:val="21"/>
                <w:lang w:val="en-US" w:eastAsia="zh-CN" w:bidi="en-US"/>
              </w:rPr>
              <w:t>/</w:t>
            </w:r>
          </w:p>
        </w:tc>
      </w:tr>
      <w:tr w14:paraId="5A7A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F949EF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ZH520424100</w:t>
            </w:r>
            <w:r>
              <w:rPr>
                <w:rFonts w:hint="eastAsia" w:ascii="Times New Roman" w:hAnsi="Times New Roman" w:eastAsia="仿宋" w:cs="Times New Roman"/>
                <w:b w:val="0"/>
                <w:bCs/>
                <w:color w:val="auto"/>
                <w:kern w:val="0"/>
                <w:sz w:val="21"/>
                <w:szCs w:val="21"/>
                <w:highlight w:val="none"/>
                <w:u w:val="none"/>
                <w:lang w:val="en-US" w:eastAsia="zh-CN" w:bidi="ar"/>
              </w:rPr>
              <w:t>10</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3C8792">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贵州六枝牂牁江国家湿地公园（试点）</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A47A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61A4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1EF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仿宋" w:cs="Times New Roman"/>
                <w:snapToGrid/>
                <w:color w:val="auto"/>
                <w:kern w:val="2"/>
                <w:sz w:val="21"/>
                <w:szCs w:val="21"/>
                <w:lang w:val="en-US" w:eastAsia="zh-CN" w:bidi="ar"/>
              </w:rPr>
            </w:pPr>
            <w:r>
              <w:rPr>
                <w:rFonts w:hint="default" w:ascii="Times New Roman" w:hAnsi="Times New Roman" w:eastAsia="仿宋" w:cs="Times New Roman"/>
                <w:b w:val="0"/>
                <w:bCs w:val="0"/>
                <w:color w:val="auto"/>
                <w:kern w:val="0"/>
                <w:sz w:val="21"/>
                <w:szCs w:val="21"/>
                <w:lang w:bidi="en-US"/>
              </w:rPr>
              <w:t>涉及斑块执行贵州省普适性管控要求中湿地公园的管控要求。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0B907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696C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433D6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C81E6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9C4B8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9C1AD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C76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center"/>
              <w:rPr>
                <w:rFonts w:hint="default" w:ascii="Times New Roman" w:hAnsi="Times New Roman" w:eastAsia="仿宋" w:cs="Times New Roman"/>
                <w:color w:val="auto"/>
                <w:kern w:val="0"/>
                <w:sz w:val="21"/>
                <w:szCs w:val="21"/>
                <w:lang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城镇污水处理厂位于风景名胜区上游的要达到《城镇污水处理厂污染物排放标准》（GB18918-2002）一级A标准，下游的执行贵州省水环境城镇生活污染普适性管控要求。</w:t>
            </w:r>
          </w:p>
          <w:p w14:paraId="04951D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lang w:eastAsia="zh-CN" w:bidi="en-US"/>
              </w:rPr>
              <w:t>2.</w:t>
            </w:r>
            <w:r>
              <w:rPr>
                <w:rFonts w:hint="default" w:ascii="Times New Roman" w:hAnsi="Times New Roman" w:eastAsia="仿宋" w:cs="Times New Roman"/>
                <w:color w:val="auto"/>
                <w:kern w:val="0"/>
                <w:sz w:val="21"/>
                <w:szCs w:val="21"/>
                <w:lang w:bidi="en-US"/>
              </w:rPr>
              <w:t>大气污染物排放执行贵州省大气环境优先保护区普适性管控要求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98AF4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p>
        </w:tc>
      </w:tr>
      <w:tr w14:paraId="5FAC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E2891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9E645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339312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A4F5E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B5A9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snapToGrid/>
                <w:color w:val="auto"/>
                <w:kern w:val="2"/>
                <w:sz w:val="21"/>
                <w:szCs w:val="21"/>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DF0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default" w:ascii="Times New Roman" w:hAnsi="Times New Roman" w:eastAsia="仿宋" w:cs="Times New Roman"/>
                <w:b w:val="0"/>
                <w:bCs/>
                <w:color w:val="auto"/>
                <w:kern w:val="0"/>
                <w:sz w:val="21"/>
                <w:szCs w:val="21"/>
                <w:lang w:val="en-US" w:eastAsia="zh-CN" w:bidi="en-US"/>
              </w:rPr>
              <w:t>/</w:t>
            </w:r>
          </w:p>
        </w:tc>
      </w:tr>
      <w:tr w14:paraId="06CB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6014E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437330">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F8C97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1430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highlight w:val="none"/>
                <w:lang w:bidi="ar"/>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DFC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center"/>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snapToGrid/>
                <w:color w:val="auto"/>
                <w:kern w:val="2"/>
                <w:sz w:val="21"/>
                <w:szCs w:val="21"/>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0D1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default" w:ascii="Times New Roman" w:hAnsi="Times New Roman" w:eastAsia="仿宋" w:cs="Times New Roman"/>
                <w:b w:val="0"/>
                <w:bCs/>
                <w:color w:val="auto"/>
                <w:kern w:val="0"/>
                <w:sz w:val="21"/>
                <w:szCs w:val="21"/>
                <w:lang w:val="en-US" w:eastAsia="zh-CN" w:bidi="en-US"/>
              </w:rPr>
              <w:t>/</w:t>
            </w:r>
          </w:p>
        </w:tc>
      </w:tr>
      <w:tr w14:paraId="37C8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6C41C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ZH520424100</w:t>
            </w:r>
            <w:r>
              <w:rPr>
                <w:rFonts w:hint="eastAsia" w:ascii="Times New Roman" w:hAnsi="Times New Roman" w:eastAsia="仿宋" w:cs="Times New Roman"/>
                <w:b w:val="0"/>
                <w:bCs/>
                <w:color w:val="auto"/>
                <w:kern w:val="0"/>
                <w:sz w:val="21"/>
                <w:szCs w:val="21"/>
                <w:highlight w:val="none"/>
                <w:u w:val="none"/>
                <w:lang w:val="en-US" w:eastAsia="zh-CN" w:bidi="ar"/>
              </w:rPr>
              <w:t>11</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47AF5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val="en-US" w:eastAsia="zh-CN" w:bidi="ar"/>
              </w:rPr>
              <w:t>贵州晴隆光照湖国家湿地公园</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D6975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32610E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F990D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涉及斑块分别执行贵州省普适性管控要求中对应的国家湿地公园、水环境优先保护区和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p w14:paraId="7040F523">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p w14:paraId="4480778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right w:val="single" w:color="auto" w:sz="4" w:space="0"/>
            </w:tcBorders>
            <w:shd w:val="clear" w:color="auto" w:fill="auto"/>
            <w:noWrap w:val="0"/>
            <w:vAlign w:val="center"/>
          </w:tcPr>
          <w:p w14:paraId="4D97BD2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7059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73639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BD52A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C3E49B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5E2D4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AC7D0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left w:val="single" w:color="auto" w:sz="4" w:space="0"/>
              <w:right w:val="single" w:color="auto" w:sz="4" w:space="0"/>
            </w:tcBorders>
            <w:shd w:val="clear" w:color="auto" w:fill="auto"/>
            <w:noWrap w:val="0"/>
            <w:vAlign w:val="center"/>
          </w:tcPr>
          <w:p w14:paraId="58B9C07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606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50CF5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AB3BB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107395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80464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912E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禁止带来外来物种入侵生态环境风险的种植养殖项目。</w:t>
            </w:r>
          </w:p>
        </w:tc>
        <w:tc>
          <w:tcPr>
            <w:tcW w:w="775" w:type="pct"/>
            <w:tcBorders>
              <w:left w:val="single" w:color="auto" w:sz="4" w:space="0"/>
              <w:right w:val="single" w:color="auto" w:sz="4" w:space="0"/>
            </w:tcBorders>
            <w:shd w:val="clear" w:color="auto" w:fill="auto"/>
            <w:noWrap w:val="0"/>
            <w:vAlign w:val="center"/>
          </w:tcPr>
          <w:p w14:paraId="4A015B1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default" w:ascii="Times New Roman" w:hAnsi="Times New Roman" w:eastAsia="仿宋" w:cs="Times New Roman"/>
                <w:b w:val="0"/>
                <w:bCs/>
                <w:color w:val="auto"/>
                <w:kern w:val="0"/>
                <w:sz w:val="21"/>
                <w:szCs w:val="21"/>
                <w:highlight w:val="none"/>
                <w:lang w:val="en-US" w:eastAsia="zh-CN" w:bidi="ar"/>
              </w:rPr>
              <w:t>。</w:t>
            </w:r>
          </w:p>
        </w:tc>
      </w:tr>
      <w:tr w14:paraId="5B2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5A47C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2F1434">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5074C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13BF4C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A89D4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left w:val="single" w:color="auto" w:sz="4" w:space="0"/>
              <w:bottom w:val="single" w:color="auto" w:sz="4" w:space="0"/>
              <w:right w:val="single" w:color="auto" w:sz="4" w:space="0"/>
            </w:tcBorders>
            <w:shd w:val="clear" w:color="auto" w:fill="auto"/>
            <w:noWrap w:val="0"/>
            <w:vAlign w:val="center"/>
          </w:tcPr>
          <w:p w14:paraId="33A5CB3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7B5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2CCF2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bidi="ar-SA"/>
              </w:rPr>
            </w:pPr>
            <w:r>
              <w:rPr>
                <w:rFonts w:hint="default" w:ascii="Times New Roman" w:hAnsi="Times New Roman" w:eastAsia="仿宋" w:cs="Times New Roman"/>
                <w:b w:val="0"/>
                <w:bCs/>
                <w:color w:val="auto"/>
                <w:kern w:val="0"/>
                <w:sz w:val="21"/>
                <w:szCs w:val="21"/>
                <w:highlight w:val="none"/>
                <w:u w:val="none"/>
                <w:lang w:bidi="ar"/>
              </w:rPr>
              <w:t>ZH520424100</w:t>
            </w:r>
            <w:r>
              <w:rPr>
                <w:rFonts w:hint="eastAsia" w:ascii="Times New Roman" w:hAnsi="Times New Roman" w:eastAsia="仿宋" w:cs="Times New Roman"/>
                <w:b w:val="0"/>
                <w:bCs/>
                <w:color w:val="auto"/>
                <w:kern w:val="0"/>
                <w:sz w:val="21"/>
                <w:szCs w:val="21"/>
                <w:highlight w:val="none"/>
                <w:u w:val="none"/>
                <w:lang w:val="en-US" w:eastAsia="zh-CN" w:bidi="ar"/>
              </w:rPr>
              <w:t>12</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57C9B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ar-SA"/>
              </w:rPr>
              <w:t>北盘江九盘段特有鱼类国家级水产种</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C632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BF84D0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FA10EA">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涉及斑块分别执行贵州省普适性管控要求中对应的国家级水产种质保护区、</w:t>
            </w:r>
            <w:r>
              <w:rPr>
                <w:rFonts w:hint="default" w:ascii="Times New Roman" w:hAnsi="Times New Roman" w:eastAsia="仿宋" w:cs="Times New Roman"/>
                <w:b w:val="0"/>
                <w:bCs/>
                <w:color w:val="auto"/>
                <w:kern w:val="0"/>
                <w:sz w:val="21"/>
                <w:szCs w:val="21"/>
                <w:highlight w:val="none"/>
                <w:u w:val="none"/>
                <w:lang w:eastAsia="zh-CN" w:bidi="ar-SA"/>
              </w:rPr>
              <w:t>公益林</w:t>
            </w:r>
            <w:r>
              <w:rPr>
                <w:rFonts w:hint="default" w:ascii="Times New Roman" w:hAnsi="Times New Roman" w:eastAsia="仿宋" w:cs="Times New Roman"/>
                <w:b w:val="0"/>
                <w:bCs/>
                <w:color w:val="auto"/>
                <w:kern w:val="0"/>
                <w:sz w:val="21"/>
                <w:szCs w:val="21"/>
                <w:highlight w:val="none"/>
                <w:u w:val="none"/>
                <w:lang w:bidi="ar-SA"/>
              </w:rPr>
              <w:t>及水环境优先保护区等要求。</w:t>
            </w:r>
          </w:p>
          <w:p w14:paraId="5AE68318">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ar-SA"/>
              </w:rPr>
              <w:t>禁止擅自引入高危外来物种，擅自向野外放生或者丢弃未经许可引入的外来物种。</w:t>
            </w:r>
          </w:p>
          <w:p w14:paraId="360E936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right w:val="single" w:color="auto" w:sz="4" w:space="0"/>
            </w:tcBorders>
            <w:shd w:val="clear" w:color="auto" w:fill="auto"/>
            <w:noWrap w:val="0"/>
            <w:vAlign w:val="center"/>
          </w:tcPr>
          <w:p w14:paraId="3D9D0BC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674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216D0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E681D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5919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F2ED9A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D0C54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left w:val="single" w:color="auto" w:sz="4" w:space="0"/>
              <w:right w:val="single" w:color="auto" w:sz="4" w:space="0"/>
            </w:tcBorders>
            <w:shd w:val="clear" w:color="auto" w:fill="auto"/>
            <w:noWrap w:val="0"/>
            <w:vAlign w:val="center"/>
          </w:tcPr>
          <w:p w14:paraId="782A4E30">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360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77868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8373C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6DB13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9B37B4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40864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left w:val="single" w:color="auto" w:sz="4" w:space="0"/>
              <w:right w:val="single" w:color="auto" w:sz="4" w:space="0"/>
            </w:tcBorders>
            <w:shd w:val="clear" w:color="auto" w:fill="auto"/>
            <w:noWrap w:val="0"/>
            <w:vAlign w:val="center"/>
          </w:tcPr>
          <w:p w14:paraId="7A9C2DD6">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9E2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9FC16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CC0DC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4CA32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B38EB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B8B21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left w:val="single" w:color="auto" w:sz="4" w:space="0"/>
              <w:bottom w:val="single" w:color="auto" w:sz="4" w:space="0"/>
              <w:right w:val="single" w:color="auto" w:sz="4" w:space="0"/>
            </w:tcBorders>
            <w:shd w:val="clear" w:color="auto" w:fill="auto"/>
            <w:noWrap w:val="0"/>
            <w:vAlign w:val="center"/>
          </w:tcPr>
          <w:p w14:paraId="6B8C494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0E5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50C333">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ZH520424100</w:t>
            </w:r>
            <w:r>
              <w:rPr>
                <w:rFonts w:hint="eastAsia" w:ascii="Times New Roman" w:hAnsi="Times New Roman" w:eastAsia="仿宋" w:cs="Times New Roman"/>
                <w:b w:val="0"/>
                <w:bCs/>
                <w:color w:val="auto"/>
                <w:kern w:val="0"/>
                <w:sz w:val="21"/>
                <w:szCs w:val="21"/>
                <w:highlight w:val="none"/>
                <w:u w:val="none"/>
                <w:lang w:val="en-US" w:eastAsia="zh-CN" w:bidi="ar"/>
              </w:rPr>
              <w:t>13</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3B7384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val="en-US" w:eastAsia="zh-CN" w:bidi="ar"/>
              </w:rPr>
              <w:t>西泌河云南光唇鱼水产种质资源保护</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B95C0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6B259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E113A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涉及斑块分别执行贵州省普适性管控要求中对应的国家级水产种质保护区、</w:t>
            </w:r>
            <w:r>
              <w:rPr>
                <w:rFonts w:hint="default" w:ascii="Times New Roman" w:hAnsi="Times New Roman" w:eastAsia="仿宋" w:cs="Times New Roman"/>
                <w:b w:val="0"/>
                <w:bCs/>
                <w:color w:val="auto"/>
                <w:kern w:val="0"/>
                <w:sz w:val="21"/>
                <w:szCs w:val="21"/>
                <w:highlight w:val="none"/>
                <w:u w:val="none"/>
                <w:lang w:eastAsia="zh-CN" w:bidi="ar-SA"/>
              </w:rPr>
              <w:t>公益林</w:t>
            </w:r>
            <w:r>
              <w:rPr>
                <w:rFonts w:hint="default" w:ascii="Times New Roman" w:hAnsi="Times New Roman" w:eastAsia="仿宋" w:cs="Times New Roman"/>
                <w:b w:val="0"/>
                <w:bCs/>
                <w:color w:val="auto"/>
                <w:kern w:val="0"/>
                <w:sz w:val="21"/>
                <w:szCs w:val="21"/>
                <w:highlight w:val="none"/>
                <w:u w:val="none"/>
                <w:lang w:bidi="ar-SA"/>
              </w:rPr>
              <w:t>及水环境优先保护区等要求。</w:t>
            </w:r>
          </w:p>
          <w:p w14:paraId="316E58D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ar-SA"/>
              </w:rPr>
              <w:t>禁止擅自引入高危外来物种，擅自向野外放生或者丢弃未经许可引入的外来物种。</w:t>
            </w:r>
          </w:p>
          <w:p w14:paraId="40D3F4B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6A786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217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CCF397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5E582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C9B2E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70D25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CA4A6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F30B1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D21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A6012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55AE7C0">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E9315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960555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D6539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BAC679">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0618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E7694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E9D26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72BD9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4B8DB1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ED458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EA1E5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B7E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5B1F8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ZH520424100</w:t>
            </w:r>
            <w:r>
              <w:rPr>
                <w:rFonts w:hint="eastAsia" w:ascii="Times New Roman" w:hAnsi="Times New Roman" w:eastAsia="仿宋" w:cs="Times New Roman"/>
                <w:b w:val="0"/>
                <w:bCs/>
                <w:color w:val="auto"/>
                <w:kern w:val="0"/>
                <w:sz w:val="21"/>
                <w:szCs w:val="21"/>
                <w:highlight w:val="none"/>
                <w:u w:val="none"/>
                <w:lang w:val="en-US" w:eastAsia="zh-CN" w:bidi="ar"/>
              </w:rPr>
              <w:t>14</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24CFB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ar"/>
              </w:rPr>
              <w:t>小鲁灰集中式饮用水</w:t>
            </w:r>
            <w:r>
              <w:rPr>
                <w:rFonts w:hint="eastAsia" w:ascii="Times New Roman" w:hAnsi="Times New Roman" w:eastAsia="仿宋" w:cs="Times New Roman"/>
                <w:b w:val="0"/>
                <w:bCs/>
                <w:color w:val="auto"/>
                <w:kern w:val="0"/>
                <w:sz w:val="21"/>
                <w:szCs w:val="21"/>
                <w:highlight w:val="none"/>
                <w:u w:val="none"/>
                <w:lang w:val="en-US" w:eastAsia="zh-CN" w:bidi="ar"/>
              </w:rPr>
              <w:t>水</w:t>
            </w:r>
            <w:r>
              <w:rPr>
                <w:rFonts w:hint="default" w:ascii="Times New Roman" w:hAnsi="Times New Roman" w:eastAsia="仿宋" w:cs="Times New Roman"/>
                <w:b w:val="0"/>
                <w:bCs/>
                <w:color w:val="auto"/>
                <w:kern w:val="0"/>
                <w:sz w:val="21"/>
                <w:szCs w:val="21"/>
                <w:highlight w:val="none"/>
                <w:u w:val="none"/>
                <w:lang w:bidi="ar"/>
              </w:rPr>
              <w:t>源保护区</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70217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55BEF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0412F8">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分别执行贵州省总体管控要求中对应的饮用水源保护区、水环境优先保护区普适性准入要求。</w:t>
            </w:r>
          </w:p>
          <w:p w14:paraId="6EDB4A4E">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ar-SA"/>
              </w:rPr>
              <w:t>畜禽养殖业执行贵州省农业污染禁养区、限养区普适性管控要求；畜禽养殖业规模的确定执行贵州省农业污染普适性管控要求。</w:t>
            </w:r>
          </w:p>
          <w:p w14:paraId="2F8558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ar-SA"/>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23AFB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3CC8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21852F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E1046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D746A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9E100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C850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194DC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75F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62A32A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3859B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6C307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EA7292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9982BC">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bidi="ar-SA"/>
              </w:rPr>
              <w:t>发生饮用水水源严重污染、威胁供水安全等紧急情况时，饮用水源地责任政府应当立即启动已发布的应急预案，采取应急措施，最大程度减轻可能造成的污染和危害。</w:t>
            </w:r>
          </w:p>
          <w:p w14:paraId="2856C9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ar-SA"/>
              </w:rPr>
              <w:t>2.</w:t>
            </w:r>
            <w:r>
              <w:rPr>
                <w:rFonts w:hint="default" w:ascii="Times New Roman" w:hAnsi="Times New Roman" w:eastAsia="仿宋" w:cs="Times New Roman"/>
                <w:b w:val="0"/>
                <w:bCs/>
                <w:color w:val="auto"/>
                <w:kern w:val="0"/>
                <w:sz w:val="21"/>
                <w:szCs w:val="21"/>
                <w:highlight w:val="none"/>
                <w:u w:val="none"/>
                <w:lang w:bidi="ar-SA"/>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B2B07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default" w:ascii="Times New Roman" w:hAnsi="Times New Roman" w:eastAsia="仿宋" w:cs="Times New Roman"/>
                <w:b w:val="0"/>
                <w:bCs w:val="0"/>
                <w:color w:val="auto"/>
                <w:kern w:val="0"/>
                <w:sz w:val="21"/>
                <w:szCs w:val="21"/>
                <w:highlight w:val="none"/>
                <w:lang w:val="en-US" w:eastAsia="zh-CN" w:bidi="ar"/>
              </w:rPr>
              <w:t>。</w:t>
            </w:r>
          </w:p>
        </w:tc>
      </w:tr>
      <w:tr w14:paraId="2D6D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CADD05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F8428F">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88AE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A3B1D8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6541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SA"/>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69C7FD">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D65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1B65F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ZH52042420001</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EB7ECD">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关岭主城区—重点管控单元</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AF02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35060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EFF8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1.受体敏感区执行大气环境布局敏感区、受体敏感区普适性要求</w:t>
            </w:r>
          </w:p>
          <w:p w14:paraId="6E5C3C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2.城镇开发边界执行贵州省土地资源普适性管控要求。</w:t>
            </w:r>
          </w:p>
          <w:p w14:paraId="2FA947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3.城市规划区域内开采的矿山有序退出。</w:t>
            </w:r>
          </w:p>
          <w:p w14:paraId="56C154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4.淘汰砖厂以及小型民营加工厂落后的生产设备。</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B24B5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p>
        </w:tc>
      </w:tr>
      <w:tr w14:paraId="58B3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C04C8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92FB04">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8A3DB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D283BE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54EB4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1.执行贵州省水环境城镇生活污染普适性管控要求，加快现有合流制排水系统实施雨污分流改造，污水收集率应达到85%以上。</w:t>
            </w:r>
          </w:p>
          <w:p w14:paraId="03CDC1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2.大气污染物排放执行贵州省大气环境受体敏感区污染物排放普适性管控要求。</w:t>
            </w:r>
          </w:p>
          <w:p w14:paraId="31F07F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3951A6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8A643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《省人民政府办公厅关于印发贵州省城镇生活污水治理三年攻坚行动方案（2022—2024年）和贵州省生活垃圾治理攻坚行动方案的通知（黔府办函〔2022〕95号）》《安顺市“十四五”生态环境保护规划》。</w:t>
            </w:r>
          </w:p>
        </w:tc>
      </w:tr>
      <w:tr w14:paraId="69F7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90982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3AAA8F">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3A15E0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F18CCC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872E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497657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2.建立城市重污染天气预警制度。</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FF72F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BE0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69EC4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0A62C9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E7D3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1518F7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6DA4F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执行安顺市关岭县资源开发效率普适性管控要求。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2D7661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iCs w:val="0"/>
                <w:color w:val="auto"/>
                <w:kern w:val="0"/>
                <w:sz w:val="21"/>
                <w:szCs w:val="21"/>
                <w:highlight w:val="none"/>
                <w:u w:val="none"/>
                <w:lang w:val="en-US" w:eastAsia="zh-CN" w:bidi="en-US"/>
              </w:rPr>
              <w:t xml:space="preserve">    </w:t>
            </w: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3B1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C1DB15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ZH52042420002</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24823D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关岭布依族苗族自治县建设用地污染风险重点管控区</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65CA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30EBD9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8BD42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color w:val="auto"/>
                <w:kern w:val="0"/>
                <w:sz w:val="21"/>
                <w:szCs w:val="21"/>
                <w:lang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大气环境高排放区、布局敏感区、受体敏感区执行贵州省大气环境高排放区、布局敏感区、受体敏感区普适性要求。</w:t>
            </w:r>
          </w:p>
          <w:p w14:paraId="56F436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 w:cs="Times New Roman"/>
                <w:color w:val="auto"/>
                <w:kern w:val="2"/>
                <w:sz w:val="28"/>
                <w:szCs w:val="20"/>
                <w:lang w:val="en-US" w:eastAsia="zh-CN" w:bidi="en-US"/>
              </w:rPr>
            </w:pPr>
            <w:r>
              <w:rPr>
                <w:rFonts w:hint="eastAsia" w:ascii="Times New Roman" w:hAnsi="Times New Roman" w:eastAsia="仿宋" w:cs="Times New Roman"/>
                <w:color w:val="auto"/>
                <w:kern w:val="0"/>
                <w:sz w:val="21"/>
                <w:szCs w:val="21"/>
                <w:lang w:val="en-US" w:eastAsia="zh-CN" w:bidi="en-US"/>
              </w:rPr>
              <w:t>2.对水泥、化工、有色金属冶炼和电解铝行业等重点企业和高能耗企业实施强制清洁生产审核。</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6672D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Calibri" w:hAnsi="Calibri" w:eastAsia="仿宋" w:cs="Times New Roman"/>
                <w:color w:val="auto"/>
                <w:kern w:val="2"/>
                <w:sz w:val="28"/>
                <w:szCs w:val="20"/>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三线划定结果以及贵州省普适性要求；《安顺市“十四五”生态环境保护规划》。</w:t>
            </w:r>
          </w:p>
        </w:tc>
      </w:tr>
      <w:tr w14:paraId="468F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84F0A3">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DC854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93DAE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EC1E9C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9A21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eastAsia="zh-CN" w:bidi="en-US"/>
              </w:rPr>
            </w:pPr>
            <w:r>
              <w:rPr>
                <w:rFonts w:hint="eastAsia" w:ascii="Times New Roman" w:hAnsi="Times New Roman" w:eastAsia="仿宋" w:cs="Times New Roman"/>
                <w:color w:val="auto"/>
                <w:kern w:val="0"/>
                <w:sz w:val="21"/>
                <w:szCs w:val="21"/>
                <w:lang w:val="en-US" w:eastAsia="zh-CN" w:bidi="en-US"/>
              </w:rPr>
              <w:t>1.</w:t>
            </w:r>
            <w:r>
              <w:rPr>
                <w:rFonts w:hint="eastAsia" w:ascii="Times New Roman" w:hAnsi="Times New Roman" w:eastAsia="仿宋" w:cs="Times New Roman"/>
                <w:color w:val="auto"/>
                <w:kern w:val="0"/>
                <w:sz w:val="21"/>
                <w:szCs w:val="21"/>
                <w:lang w:bidi="en-US"/>
              </w:rPr>
              <w:t>严格实施重金属排放总量控制</w:t>
            </w:r>
            <w:r>
              <w:rPr>
                <w:rFonts w:hint="eastAsia" w:ascii="Times New Roman" w:hAnsi="Times New Roman" w:eastAsia="仿宋" w:cs="Times New Roman"/>
                <w:color w:val="auto"/>
                <w:kern w:val="0"/>
                <w:sz w:val="21"/>
                <w:szCs w:val="21"/>
                <w:lang w:eastAsia="zh-CN" w:bidi="en-US"/>
              </w:rPr>
              <w:t>。</w:t>
            </w:r>
          </w:p>
          <w:p w14:paraId="20C55AE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2.严格执行重点行业重点重金属污染物等量置换原则，从源头上防止新增重点重金属排放量。</w:t>
            </w:r>
          </w:p>
          <w:p w14:paraId="1084336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3.定期开展土壤污染重点监管单位周边土壤监测。</w:t>
            </w:r>
          </w:p>
          <w:p w14:paraId="251106F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4.</w:t>
            </w:r>
            <w:r>
              <w:rPr>
                <w:rFonts w:hint="eastAsia" w:ascii="Times New Roman" w:hAnsi="Times New Roman" w:eastAsia="仿宋" w:cs="Times New Roman"/>
                <w:color w:val="auto"/>
                <w:kern w:val="0"/>
                <w:sz w:val="21"/>
                <w:szCs w:val="21"/>
                <w:lang w:eastAsia="zh-CN" w:bidi="en-US"/>
              </w:rPr>
              <w:t>对有土壤污染风险的建设用地开展土壤污染状况调查，用途变更为住宅、公共管理与公共服务用地的，变更前按照规定进行土壤污染状况调查，污染物超标的地块应开展土壤污染风险评估。</w:t>
            </w:r>
            <w:r>
              <w:rPr>
                <w:rFonts w:hint="eastAsia" w:ascii="Times New Roman" w:hAnsi="Times New Roman" w:eastAsia="仿宋" w:cs="Times New Roman"/>
                <w:color w:val="auto"/>
                <w:kern w:val="0"/>
                <w:sz w:val="21"/>
                <w:szCs w:val="21"/>
                <w:lang w:bidi="en-US"/>
              </w:rPr>
              <w:t>列入建设用地土壤污染风险管控和修复名录的地块，不得作为住宅、公共管理与公共服务用地。</w:t>
            </w:r>
          </w:p>
          <w:p w14:paraId="7C45E00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_GB2312" w:cs="Times New Roman"/>
                <w:color w:val="auto"/>
                <w:kern w:val="2"/>
                <w:sz w:val="28"/>
                <w:szCs w:val="20"/>
                <w:lang w:val="en-US" w:eastAsia="zh-CN" w:bidi="en-US"/>
              </w:rPr>
            </w:pPr>
            <w:r>
              <w:rPr>
                <w:rFonts w:hint="eastAsia" w:ascii="Times New Roman" w:hAnsi="Times New Roman" w:eastAsia="仿宋" w:cs="Times New Roman"/>
                <w:color w:val="auto"/>
                <w:kern w:val="0"/>
                <w:sz w:val="21"/>
                <w:szCs w:val="21"/>
                <w:lang w:val="en-US" w:eastAsia="zh-CN" w:bidi="en-US"/>
              </w:rPr>
              <w:t>5.</w:t>
            </w:r>
            <w:r>
              <w:rPr>
                <w:rFonts w:hint="eastAsia" w:ascii="Times New Roman" w:hAnsi="Times New Roman" w:eastAsia="仿宋" w:cs="Times New Roman"/>
                <w:color w:val="auto"/>
                <w:kern w:val="0"/>
                <w:sz w:val="21"/>
                <w:szCs w:val="21"/>
                <w:lang w:bidi="en-US"/>
              </w:rPr>
              <w:t>对列入风险管控和修复名录中的建设用地地块，实施风险管控措施应包括地下水污染防治的内容；实施修复的地块，修复方案应当包括地下水污染修复的内容。</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CD146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p>
        </w:tc>
      </w:tr>
      <w:tr w14:paraId="2D09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B6445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F257E65">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C013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411D5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E661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0247E84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B85A3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p>
        </w:tc>
      </w:tr>
      <w:tr w14:paraId="0D22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30050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A5572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92C4E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5DC728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0449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1.执行安顺市镇宁县资源开发利用普适性要求。提高园区工业水重复利用率，产业项目需满足行业准入条件及清洁生产标准要求的水重复利用率。</w:t>
            </w:r>
          </w:p>
          <w:p w14:paraId="312E44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E46CD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3190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89390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ZH52042420003</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387D6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关岭布依族苗族自治县矿产资源重点管控单元</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6A07A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7C8FEB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3F0F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1.煤炭参照《煤炭行业绿色矿山建设规范》（DZ/T 0315-2018）。</w:t>
            </w:r>
          </w:p>
          <w:p w14:paraId="21D2EE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2.煤矿矿区应对露天开采矿山的排土场进行复垦和绿化，矿区专用道路两侧因地制宜设置隔离绿化带，及时治理恢复矿山地质环境，复垦矿山占用土地和损毁土地。</w:t>
            </w:r>
          </w:p>
          <w:p w14:paraId="033F57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3.限制开发高硫、高砷、高灰、高氟等对生态环境影响较大的煤炭资源。</w:t>
            </w:r>
          </w:p>
          <w:p w14:paraId="4291B3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4.布局敏感区、高排放区、受体敏感区执行大气环境布局敏感区、高排放区、受体敏感区普适性要求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87324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default" w:ascii="Times New Roman" w:hAnsi="Times New Roman" w:eastAsia="仿宋" w:cs="Times New Roman"/>
                <w:b w:val="0"/>
                <w:bCs/>
                <w:color w:val="auto"/>
                <w:kern w:val="0"/>
                <w:sz w:val="21"/>
                <w:szCs w:val="21"/>
                <w:highlight w:val="none"/>
                <w:u w:val="none"/>
                <w:lang w:eastAsia="zh-CN" w:bidi="en-US"/>
              </w:rPr>
              <w:t>。</w:t>
            </w:r>
          </w:p>
        </w:tc>
      </w:tr>
      <w:tr w14:paraId="7E46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B65F8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C2FD733">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79F562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8258C4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0C877A">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1.大中型煤矿地面运煤系统、运输设备、煤炭贮存场所应全封闭，煤炭运输、贮存未达到全封闭管理的小型煤矿应设置挡风抑尘和洒水喷淋装置进行防尘。</w:t>
            </w:r>
          </w:p>
          <w:p w14:paraId="2354A38A">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2.煤炭工业废水有毒污染物排放、采煤废水污染物排放、选煤废水污染物排放应符合GB20426-2006规定。</w:t>
            </w:r>
          </w:p>
          <w:p w14:paraId="43050D8D">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p w14:paraId="1666947F">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ar-SA"/>
              </w:rPr>
            </w:pPr>
            <w:r>
              <w:rPr>
                <w:rFonts w:hint="default" w:ascii="Times New Roman" w:hAnsi="Times New Roman" w:eastAsia="仿宋" w:cs="Times New Roman"/>
                <w:b w:val="0"/>
                <w:bCs/>
                <w:color w:val="auto"/>
                <w:kern w:val="0"/>
                <w:sz w:val="21"/>
                <w:szCs w:val="21"/>
                <w:highlight w:val="none"/>
                <w:u w:val="none"/>
                <w:lang w:val="en-US" w:eastAsia="zh-CN" w:bidi="ar-SA"/>
              </w:rPr>
              <w:t>4.</w:t>
            </w:r>
            <w:r>
              <w:rPr>
                <w:rFonts w:hint="default" w:ascii="Times New Roman" w:hAnsi="Times New Roman" w:eastAsia="仿宋" w:cs="Times New Roman"/>
                <w:b w:val="0"/>
                <w:bCs/>
                <w:color w:val="auto"/>
                <w:kern w:val="0"/>
                <w:sz w:val="21"/>
                <w:szCs w:val="21"/>
                <w:highlight w:val="none"/>
                <w:u w:val="none"/>
                <w:lang w:bidi="ar-SA"/>
              </w:rPr>
              <w:t>执行贵州省水环境</w:t>
            </w:r>
            <w:r>
              <w:rPr>
                <w:rFonts w:hint="default" w:ascii="Times New Roman" w:hAnsi="Times New Roman" w:eastAsia="仿宋" w:cs="Times New Roman"/>
                <w:b w:val="0"/>
                <w:bCs/>
                <w:color w:val="auto"/>
                <w:kern w:val="0"/>
                <w:sz w:val="21"/>
                <w:szCs w:val="21"/>
                <w:highlight w:val="none"/>
                <w:u w:val="none"/>
                <w:lang w:val="en-US" w:eastAsia="zh-CN" w:bidi="ar-SA"/>
              </w:rPr>
              <w:t>工业</w:t>
            </w:r>
            <w:r>
              <w:rPr>
                <w:rFonts w:hint="default" w:ascii="Times New Roman" w:hAnsi="Times New Roman" w:eastAsia="仿宋" w:cs="Times New Roman"/>
                <w:b w:val="0"/>
                <w:bCs/>
                <w:color w:val="auto"/>
                <w:kern w:val="0"/>
                <w:sz w:val="21"/>
                <w:szCs w:val="21"/>
                <w:highlight w:val="none"/>
                <w:u w:val="none"/>
                <w:lang w:bidi="ar-SA"/>
              </w:rPr>
              <w:t>污染普适性管控要求</w:t>
            </w:r>
            <w:r>
              <w:rPr>
                <w:rFonts w:hint="default" w:ascii="Times New Roman" w:hAnsi="Times New Roman" w:eastAsia="仿宋" w:cs="Times New Roman"/>
                <w:b w:val="0"/>
                <w:bCs/>
                <w:color w:val="auto"/>
                <w:kern w:val="0"/>
                <w:sz w:val="21"/>
                <w:szCs w:val="21"/>
                <w:highlight w:val="none"/>
                <w:u w:val="none"/>
                <w:lang w:eastAsia="zh-CN" w:bidi="ar-SA"/>
              </w:rPr>
              <w:t>。</w:t>
            </w:r>
          </w:p>
          <w:p w14:paraId="4172D6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5.</w:t>
            </w:r>
            <w:r>
              <w:rPr>
                <w:rFonts w:hint="default" w:ascii="Times New Roman" w:hAnsi="Times New Roman" w:eastAsia="仿宋" w:cs="Times New Roman"/>
                <w:b w:val="0"/>
                <w:bCs/>
                <w:color w:val="auto"/>
                <w:kern w:val="0"/>
                <w:sz w:val="21"/>
                <w:szCs w:val="21"/>
                <w:highlight w:val="none"/>
                <w:u w:val="none"/>
                <w:lang w:bidi="ar-SA"/>
              </w:rPr>
              <w:t>大</w:t>
            </w:r>
            <w:r>
              <w:rPr>
                <w:rFonts w:hint="default" w:ascii="Times New Roman" w:hAnsi="Times New Roman" w:eastAsia="仿宋" w:cs="Times New Roman"/>
                <w:b w:val="0"/>
                <w:bCs/>
                <w:i w:val="0"/>
                <w:iCs w:val="0"/>
                <w:color w:val="auto"/>
                <w:kern w:val="0"/>
                <w:sz w:val="21"/>
                <w:szCs w:val="21"/>
                <w:highlight w:val="none"/>
                <w:u w:val="none"/>
                <w:lang w:bidi="ar-SA"/>
              </w:rPr>
              <w:t>气</w:t>
            </w:r>
            <w:r>
              <w:rPr>
                <w:rFonts w:hint="default" w:ascii="Times New Roman" w:hAnsi="Times New Roman" w:eastAsia="仿宋" w:cs="Times New Roman"/>
                <w:b w:val="0"/>
                <w:bCs/>
                <w:color w:val="auto"/>
                <w:kern w:val="0"/>
                <w:sz w:val="21"/>
                <w:szCs w:val="21"/>
                <w:highlight w:val="none"/>
                <w:u w:val="none"/>
                <w:lang w:bidi="ar-SA"/>
              </w:rPr>
              <w:t>污染物排放执行贵州省大气环境污染物排放普适性管控要求。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9DEF2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default" w:ascii="Times New Roman" w:hAnsi="Times New Roman" w:eastAsia="仿宋" w:cs="Times New Roman"/>
                <w:b w:val="0"/>
                <w:bCs/>
                <w:color w:val="auto"/>
                <w:kern w:val="0"/>
                <w:sz w:val="21"/>
                <w:szCs w:val="21"/>
                <w:highlight w:val="none"/>
                <w:u w:val="none"/>
                <w:lang w:eastAsia="zh-CN" w:bidi="en-US"/>
              </w:rPr>
              <w:t>。</w:t>
            </w:r>
          </w:p>
        </w:tc>
      </w:tr>
      <w:tr w14:paraId="6700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D2936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CF407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D82E4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696B69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49E470B">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1.煤矿矿区生产生活形成的固体废弃物应设置专用堆积场所，并符合《中华人民共和国固体废弃物污染环境防治法》《地质灾害防治条例》《煤矿安全监察条例》等安全、环保和监测的规定。</w:t>
            </w:r>
          </w:p>
          <w:p w14:paraId="409D1CFF">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2.煤矿矿区对地下水系统进行分层隔离，有效防治采空区水对资源性含水层的污染。</w:t>
            </w:r>
          </w:p>
          <w:p w14:paraId="2ED0E792">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3.煤层气（煤矿瓦斯）排放应符合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color w:val="auto"/>
                <w:kern w:val="0"/>
                <w:sz w:val="21"/>
                <w:szCs w:val="21"/>
                <w:highlight w:val="none"/>
                <w:u w:val="none"/>
                <w:lang w:val="en-US" w:eastAsia="zh-CN" w:bidi="en-US"/>
              </w:rPr>
              <w:t>的规定。</w:t>
            </w:r>
          </w:p>
          <w:p w14:paraId="01F79BF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sz w:val="21"/>
                <w:szCs w:val="21"/>
                <w:highlight w:val="none"/>
                <w:u w:val="none"/>
                <w:lang w:val="en-US" w:eastAsia="zh-CN" w:bidi="ar"/>
              </w:rPr>
              <w:t>4.</w:t>
            </w:r>
            <w:r>
              <w:rPr>
                <w:rFonts w:hint="default" w:ascii="Times New Roman" w:hAnsi="Times New Roman" w:eastAsia="仿宋" w:cs="Times New Roman"/>
                <w:b w:val="0"/>
                <w:bCs/>
                <w:color w:val="auto"/>
                <w:sz w:val="21"/>
                <w:szCs w:val="21"/>
                <w:highlight w:val="none"/>
                <w:u w:val="none"/>
                <w:lang w:bidi="en-US"/>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CE647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《煤炭行业绿色矿山建设规范》《煤炭行业绿色矿山建设规范</w:t>
            </w:r>
            <w:r>
              <w:rPr>
                <w:rFonts w:hint="default" w:ascii="Times New Roman" w:hAnsi="Times New Roman" w:eastAsia="仿宋" w:cs="Times New Roman"/>
                <w:b w:val="0"/>
                <w:bCs/>
                <w:color w:val="auto"/>
                <w:kern w:val="0"/>
                <w:sz w:val="21"/>
                <w:szCs w:val="21"/>
                <w:highlight w:val="none"/>
                <w:u w:val="none"/>
                <w:lang w:eastAsia="zh-CN" w:bidi="en-US"/>
              </w:rPr>
              <w:t>。</w:t>
            </w:r>
          </w:p>
        </w:tc>
      </w:tr>
      <w:tr w14:paraId="78D0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CEF31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1638A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17EF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F9F419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6599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71798B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2.煤矿堆存煤矸石等固体废弃物应分类处理，持续利用，处置率达到100%，矿井水、疏干水应采用洁净化、资源化技术和工艺进行合理处置，处置率100%。</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0E639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1DFA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93BCE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sz w:val="21"/>
                <w:szCs w:val="21"/>
                <w:highlight w:val="none"/>
                <w:u w:val="none"/>
                <w:lang w:val="en-US" w:eastAsia="zh-CN" w:bidi="ar"/>
              </w:rPr>
              <w:t>ZH52042420004</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CD6DCE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sz w:val="21"/>
                <w:szCs w:val="21"/>
                <w:highlight w:val="none"/>
                <w:u w:val="none"/>
                <w:lang w:val="en-US" w:eastAsia="zh-CN" w:bidi="ar"/>
              </w:rPr>
              <w:t>关岭布依族苗族自治县其他城镇发展区-重点管控单元</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28CB3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3948F2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7CCCE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ar-SA"/>
              </w:rPr>
              <w:t>1.</w:t>
            </w:r>
            <w:r>
              <w:rPr>
                <w:rFonts w:hint="default" w:ascii="Times New Roman" w:hAnsi="Times New Roman" w:eastAsia="仿宋" w:cs="Times New Roman"/>
                <w:b w:val="0"/>
                <w:bCs/>
                <w:color w:val="auto"/>
                <w:kern w:val="0"/>
                <w:sz w:val="21"/>
                <w:szCs w:val="21"/>
                <w:highlight w:val="none"/>
                <w:u w:val="none"/>
                <w:lang w:val="en-US" w:eastAsia="zh-CN" w:bidi="en-US"/>
              </w:rPr>
              <w:t>弱扩散</w:t>
            </w:r>
            <w:r>
              <w:rPr>
                <w:rFonts w:hint="default" w:ascii="Times New Roman" w:hAnsi="Times New Roman" w:eastAsia="仿宋" w:cs="Times New Roman"/>
                <w:b w:val="0"/>
                <w:bCs/>
                <w:color w:val="auto"/>
                <w:kern w:val="0"/>
                <w:sz w:val="21"/>
                <w:szCs w:val="21"/>
                <w:highlight w:val="none"/>
                <w:u w:val="none"/>
                <w:lang w:bidi="en-US"/>
              </w:rPr>
              <w:t>区、</w:t>
            </w:r>
            <w:r>
              <w:rPr>
                <w:rFonts w:hint="default" w:ascii="Times New Roman" w:hAnsi="Times New Roman" w:eastAsia="仿宋" w:cs="Times New Roman"/>
                <w:b w:val="0"/>
                <w:bCs/>
                <w:color w:val="auto"/>
                <w:kern w:val="0"/>
                <w:sz w:val="21"/>
                <w:szCs w:val="21"/>
                <w:highlight w:val="none"/>
                <w:u w:val="none"/>
                <w:lang w:val="en-US" w:eastAsia="zh-CN" w:bidi="en-US"/>
              </w:rPr>
              <w:t>高排放区、</w:t>
            </w:r>
            <w:r>
              <w:rPr>
                <w:rFonts w:hint="default" w:ascii="Times New Roman" w:hAnsi="Times New Roman" w:eastAsia="仿宋" w:cs="Times New Roman"/>
                <w:b w:val="0"/>
                <w:bCs/>
                <w:color w:val="auto"/>
                <w:kern w:val="0"/>
                <w:sz w:val="21"/>
                <w:szCs w:val="21"/>
                <w:highlight w:val="none"/>
                <w:u w:val="none"/>
                <w:lang w:bidi="en-US"/>
              </w:rPr>
              <w:t>受体敏感区执行大气环境普适性要求。</w:t>
            </w:r>
          </w:p>
          <w:p w14:paraId="45A04F5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2.加强和规范城镇开发边界管理，不得擅自突破城镇建设用地规模和城镇开发边界扩展倍数，严禁违反法律和规划开展用地审批</w:t>
            </w:r>
          </w:p>
          <w:p w14:paraId="3576639D">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禁止农作物秸秆、城市清扫废物、园林废物等生物质的违规露天焚烧。</w:t>
            </w:r>
          </w:p>
          <w:p w14:paraId="19A01DCA">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eastAsia="zh-CN" w:bidi="en-US"/>
              </w:rPr>
              <w:t>限制使用天然林，严格控制天然林地转为其他用途</w:t>
            </w:r>
          </w:p>
          <w:p w14:paraId="6D9487EF">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5.涉及</w:t>
            </w:r>
            <w:r>
              <w:rPr>
                <w:rFonts w:hint="default" w:ascii="Times New Roman" w:hAnsi="Times New Roman" w:eastAsia="仿宋" w:cs="Times New Roman"/>
                <w:b w:val="0"/>
                <w:bCs/>
                <w:color w:val="auto"/>
                <w:kern w:val="0"/>
                <w:sz w:val="21"/>
                <w:szCs w:val="21"/>
                <w:highlight w:val="none"/>
                <w:u w:val="none"/>
                <w:lang w:bidi="en-US"/>
              </w:rPr>
              <w:t>斑块分别执行贵州省普适性管控要求中对应的饮用水源保护区、</w:t>
            </w:r>
            <w:r>
              <w:rPr>
                <w:rFonts w:hint="default" w:ascii="Times New Roman" w:hAnsi="Times New Roman" w:eastAsia="仿宋" w:cs="Times New Roman"/>
                <w:b w:val="0"/>
                <w:bCs/>
                <w:color w:val="auto"/>
                <w:kern w:val="0"/>
                <w:sz w:val="21"/>
                <w:szCs w:val="21"/>
                <w:highlight w:val="none"/>
                <w:u w:val="none"/>
                <w:lang w:val="en-US" w:eastAsia="zh-CN" w:bidi="en-US"/>
              </w:rPr>
              <w:t>湿地公园、风景名胜区</w:t>
            </w:r>
            <w:r>
              <w:rPr>
                <w:rFonts w:hint="default" w:ascii="Times New Roman" w:hAnsi="Times New Roman" w:eastAsia="仿宋" w:cs="Times New Roman"/>
                <w:b w:val="0"/>
                <w:bCs/>
                <w:color w:val="auto"/>
                <w:kern w:val="0"/>
                <w:sz w:val="21"/>
                <w:szCs w:val="21"/>
                <w:highlight w:val="none"/>
                <w:u w:val="none"/>
                <w:lang w:bidi="en-US"/>
              </w:rPr>
              <w:t>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p w14:paraId="5D448E1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6.</w:t>
            </w:r>
            <w:r>
              <w:rPr>
                <w:rFonts w:hint="default" w:ascii="Times New Roman" w:hAnsi="Times New Roman" w:eastAsia="仿宋" w:cs="Times New Roman"/>
                <w:b w:val="0"/>
                <w:bCs/>
                <w:color w:val="auto"/>
                <w:kern w:val="0"/>
                <w:sz w:val="21"/>
                <w:szCs w:val="21"/>
                <w:highlight w:val="none"/>
                <w:u w:val="none"/>
                <w:lang w:bidi="en-US"/>
              </w:rPr>
              <w:t>禁止在水产种质资源保护区内新建排污口。</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F8474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《自然资源部关于做好城镇开发边界管理的通知（试行）》《安顺市“十四五”生态环境保护规划》《贵州省“十四五”林业草原保护发展规划》《水产种质资源保护区管理暂行办法》。</w:t>
            </w:r>
          </w:p>
        </w:tc>
      </w:tr>
      <w:tr w14:paraId="12CF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C2A02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785F129">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BF5DC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707633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4E84C4">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1.</w:t>
            </w:r>
            <w:r>
              <w:rPr>
                <w:rFonts w:hint="default" w:ascii="Times New Roman" w:hAnsi="Times New Roman" w:eastAsia="仿宋" w:cs="Times New Roman"/>
                <w:b w:val="0"/>
                <w:bCs/>
                <w:color w:val="auto"/>
                <w:sz w:val="21"/>
                <w:szCs w:val="21"/>
                <w:highlight w:val="none"/>
                <w:u w:val="none"/>
                <w:lang w:bidi="en-US"/>
              </w:rPr>
              <w:t>生活污水处理率、污泥无害化处置率执行贵州省水环境</w:t>
            </w:r>
            <w:r>
              <w:rPr>
                <w:rFonts w:hint="default" w:ascii="Times New Roman" w:hAnsi="Times New Roman" w:eastAsia="仿宋" w:cs="Times New Roman"/>
                <w:b w:val="0"/>
                <w:bCs/>
                <w:color w:val="auto"/>
                <w:sz w:val="21"/>
                <w:szCs w:val="21"/>
                <w:highlight w:val="none"/>
                <w:u w:val="none"/>
                <w:lang w:val="en-US" w:eastAsia="zh-CN" w:bidi="en-US"/>
              </w:rPr>
              <w:t>工业</w:t>
            </w:r>
            <w:r>
              <w:rPr>
                <w:rFonts w:hint="default" w:ascii="Times New Roman" w:hAnsi="Times New Roman" w:eastAsia="仿宋" w:cs="Times New Roman"/>
                <w:b w:val="0"/>
                <w:bCs/>
                <w:color w:val="auto"/>
                <w:sz w:val="21"/>
                <w:szCs w:val="21"/>
                <w:highlight w:val="none"/>
                <w:u w:val="none"/>
                <w:lang w:bidi="en-US"/>
              </w:rPr>
              <w:t>污染普适性管控要求。</w:t>
            </w:r>
          </w:p>
          <w:p w14:paraId="1BA6EE26">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2.</w:t>
            </w:r>
            <w:r>
              <w:rPr>
                <w:rFonts w:hint="default" w:ascii="Times New Roman" w:hAnsi="Times New Roman" w:eastAsia="仿宋" w:cs="Times New Roman"/>
                <w:b w:val="0"/>
                <w:bCs/>
                <w:color w:val="auto"/>
                <w:sz w:val="21"/>
                <w:szCs w:val="21"/>
                <w:highlight w:val="none"/>
                <w:u w:val="none"/>
                <w:lang w:bidi="en-US"/>
              </w:rPr>
              <w:t>大气污染物排放执行贵州省大气环境污染物排放普适性管控要求。</w:t>
            </w:r>
          </w:p>
          <w:p w14:paraId="6ADE4107">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eastAsia="zh-CN" w:bidi="en-US"/>
              </w:rPr>
              <w:t>实现农村生活垃圾收运处置体系行政村全覆盖，30户以上自然村寨收运设施覆盖率达到90%，基本实现原生生活垃圾“零填埋”。</w:t>
            </w:r>
            <w:r>
              <w:rPr>
                <w:rFonts w:hint="default" w:ascii="Times New Roman" w:hAnsi="Times New Roman" w:eastAsia="仿宋" w:cs="Times New Roman"/>
                <w:b w:val="0"/>
                <w:bCs/>
                <w:color w:val="auto"/>
                <w:kern w:val="0"/>
                <w:sz w:val="21"/>
                <w:szCs w:val="21"/>
                <w:highlight w:val="none"/>
                <w:u w:val="none"/>
                <w:lang w:bidi="en-US"/>
              </w:rPr>
              <w:t>到2025年，</w:t>
            </w:r>
            <w:r>
              <w:rPr>
                <w:rFonts w:hint="default" w:ascii="Times New Roman" w:hAnsi="Times New Roman" w:eastAsia="仿宋" w:cs="Times New Roman"/>
                <w:b w:val="0"/>
                <w:bCs/>
                <w:color w:val="auto"/>
                <w:kern w:val="0"/>
                <w:sz w:val="21"/>
                <w:szCs w:val="21"/>
                <w:highlight w:val="none"/>
                <w:u w:val="none"/>
                <w:lang w:eastAsia="zh-CN" w:bidi="en-US"/>
              </w:rPr>
              <w:t>生活垃圾回收利用率达</w:t>
            </w: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50%</w:t>
            </w:r>
            <w:r>
              <w:rPr>
                <w:rFonts w:hint="default" w:ascii="Times New Roman" w:hAnsi="Times New Roman" w:eastAsia="仿宋" w:cs="Times New Roman"/>
                <w:b w:val="0"/>
                <w:bCs/>
                <w:color w:val="auto"/>
                <w:kern w:val="0"/>
                <w:sz w:val="21"/>
                <w:szCs w:val="21"/>
                <w:highlight w:val="none"/>
                <w:u w:val="none"/>
                <w:lang w:eastAsia="zh-CN" w:bidi="en-US"/>
              </w:rPr>
              <w:t>以上</w:t>
            </w:r>
            <w:r>
              <w:rPr>
                <w:rFonts w:hint="default" w:ascii="Times New Roman" w:hAnsi="Times New Roman" w:eastAsia="仿宋" w:cs="Times New Roman"/>
                <w:b w:val="0"/>
                <w:bCs/>
                <w:color w:val="auto"/>
                <w:kern w:val="0"/>
                <w:sz w:val="21"/>
                <w:szCs w:val="21"/>
                <w:highlight w:val="none"/>
                <w:u w:val="none"/>
                <w:lang w:bidi="en-US"/>
              </w:rPr>
              <w:t>，城乡生活垃圾无害化处理率达80%以上。</w:t>
            </w:r>
          </w:p>
          <w:p w14:paraId="6631BC30">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ar-SA"/>
              </w:rPr>
              <w:t>畜禽养殖业废弃污染物管控要求执行安顺市普适性管控要求。</w:t>
            </w:r>
          </w:p>
          <w:p w14:paraId="001B0B8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5.</w:t>
            </w:r>
            <w:r>
              <w:rPr>
                <w:rFonts w:hint="default" w:ascii="Times New Roman" w:hAnsi="Times New Roman" w:eastAsia="仿宋" w:cs="Times New Roman"/>
                <w:b w:val="0"/>
                <w:bCs/>
                <w:color w:val="auto"/>
                <w:kern w:val="0"/>
                <w:sz w:val="21"/>
                <w:szCs w:val="21"/>
                <w:highlight w:val="none"/>
                <w:u w:val="none"/>
                <w:lang w:bidi="en-US"/>
              </w:rPr>
              <w:t>化肥农药使用量执行安顺市普适性管控要求。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CADEB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《省人民政府办公厅关于印发贵州省城镇生活污水治理三年攻坚行动方案（2022—2024年）和贵州省生活垃圾治理攻坚行动方案的通知（黔府办函〔2022〕95号）》《安顺市“十四五”生态环境保护规划》。</w:t>
            </w:r>
          </w:p>
        </w:tc>
      </w:tr>
      <w:tr w14:paraId="0B47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5AAC63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50966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8733E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5794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2E45A4">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p w14:paraId="5D095CE9">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执行全省及安顺市环境风险防控普适性管控要求。</w:t>
            </w:r>
          </w:p>
          <w:p w14:paraId="512CA42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3.</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E0B01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DBF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9D98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B19DF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37D95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0DF1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611C6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执行安顺市</w:t>
            </w:r>
            <w:r>
              <w:rPr>
                <w:rFonts w:hint="default" w:ascii="Times New Roman" w:hAnsi="Times New Roman" w:eastAsia="仿宋" w:cs="Times New Roman"/>
                <w:b w:val="0"/>
                <w:bCs/>
                <w:color w:val="auto"/>
                <w:kern w:val="0"/>
                <w:sz w:val="21"/>
                <w:szCs w:val="21"/>
                <w:highlight w:val="none"/>
                <w:u w:val="none"/>
                <w:lang w:val="en-US" w:eastAsia="zh-CN" w:bidi="en-US"/>
              </w:rPr>
              <w:t>关岭县</w:t>
            </w:r>
            <w:r>
              <w:rPr>
                <w:rFonts w:hint="default" w:ascii="Times New Roman" w:hAnsi="Times New Roman" w:eastAsia="仿宋" w:cs="Times New Roman"/>
                <w:b w:val="0"/>
                <w:bCs/>
                <w:color w:val="auto"/>
                <w:kern w:val="0"/>
                <w:sz w:val="21"/>
                <w:szCs w:val="21"/>
                <w:highlight w:val="none"/>
                <w:u w:val="none"/>
                <w:lang w:bidi="en-US"/>
              </w:rPr>
              <w:t>资源开发利用效率普适性要求。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FC301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 xml:space="preserve">    </w:t>
            </w: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026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79ACB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ZH5204242000</w:t>
            </w:r>
            <w:r>
              <w:rPr>
                <w:rFonts w:hint="eastAsia" w:ascii="Times New Roman" w:hAnsi="Times New Roman" w:eastAsia="仿宋" w:cs="Times New Roman"/>
                <w:b w:val="0"/>
                <w:bCs/>
                <w:color w:val="auto"/>
                <w:kern w:val="0"/>
                <w:sz w:val="21"/>
                <w:szCs w:val="21"/>
                <w:highlight w:val="none"/>
                <w:u w:val="none"/>
                <w:lang w:val="en-US" w:eastAsia="zh-CN" w:bidi="en-US"/>
              </w:rPr>
              <w:t>5</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AA420D">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贵州关岭经济开发区重点管控单元</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3AA16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37ACDD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F76C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1.入园项目严格按照工业园区规划及功能区划进行合理布局，工业园内规划的工业用地容积率必须大于0.8，禁止擅自改变园区土地利用性质。</w:t>
            </w:r>
          </w:p>
          <w:p w14:paraId="7428072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2.高排放区执行大气高排放区普适性要求。</w:t>
            </w:r>
          </w:p>
          <w:p w14:paraId="59B3A8C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3.国家明令淘汰的落后生产能力、工艺和产品；国家淘汰、削减或限制的产品和生产工艺；国家明确禁止建设的“十五小”项目，“新五小”项目</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p w14:paraId="163454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4.新建、扩建石化、化工、焦化、有色金属冶炼、平板玻璃项目应布设在依法合规设立并经规划环评的产业园区。</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3F2D2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《关岭自治县产业园区总体规划&lt;修编&gt;（2018-2030）环境影响报告书》</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7679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CE12B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E8FA1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615DD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EBD3E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4A41F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1.加快园区现有合流制排水系统实施雨污分流改造，园区所有企业污水经处理达标后排放。排放污水需满足规划环评提出的对应受纳水体水环境容量要求。</w:t>
            </w:r>
          </w:p>
          <w:p w14:paraId="69A6821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2.园区内工业企业大气污染物需要满足《大气污染物综合排放标准》或行业排放标准，排放大气污染物（SO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、NO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x</w:t>
            </w:r>
            <w:r>
              <w:rPr>
                <w:rFonts w:hint="default" w:ascii="Times New Roman" w:hAnsi="Times New Roman" w:eastAsia="仿宋" w:cs="Times New Roman"/>
                <w:b w:val="0"/>
                <w:bCs/>
                <w:i w:val="0"/>
                <w:iCs w:val="0"/>
                <w:color w:val="auto"/>
                <w:kern w:val="0"/>
                <w:sz w:val="21"/>
                <w:szCs w:val="21"/>
                <w:highlight w:val="none"/>
                <w:u w:val="none"/>
                <w:lang w:val="en-US" w:eastAsia="zh-CN" w:bidi="ar"/>
              </w:rPr>
              <w:t>、颗粒物、VOCs等）需满足大气环境容量和总量控制要求。</w:t>
            </w:r>
          </w:p>
          <w:p w14:paraId="42FF50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3.加强园区一般工业固体废物及危险废物管控，工业园区内工业固废和生活垃圾收集率达到100%，工业园区内危险固废收集率达到100%。</w:t>
            </w:r>
          </w:p>
          <w:p w14:paraId="325296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新建“两高”项目应按照《关于加强重点行业建设项目区域削减措施监督管理的通知》要求，依据区域环境质量改善目标，制定配套区域污染物削减方案，采取有效的污染物区域削减措施，腾出足够的环境容量。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国家或地方已出台超低排放要求的“两高”行业建设项目应满足超低排放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E9901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val="0"/>
                <w:color w:val="auto"/>
                <w:kern w:val="0"/>
                <w:sz w:val="21"/>
                <w:szCs w:val="21"/>
                <w:highlight w:val="none"/>
                <w:lang w:val="en-US" w:eastAsia="zh-CN" w:bidi="en-US"/>
              </w:rPr>
              <w:t>《关岭自治县产业园区总体规划&lt;修编&gt;（2018-2030）环境影响报告书》</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25AE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DCA62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BFD06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D5372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E9659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D652E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6930D2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2.园区建成污染源自动监控管理系统，实现污染物超标排放自动报警，进一步增强移动危险化学品和园区环境风险监测、预警与处置能力。</w:t>
            </w:r>
          </w:p>
          <w:p w14:paraId="18D3E75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3.制定园区环境风险应急预案，建设环境污染监测预警系统，入园企业建设风险事故应急池。</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46EA7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《关岭自治县产业园区总体规划&lt;修编&gt;（2018-2030）环境影响报告书》。</w:t>
            </w:r>
          </w:p>
        </w:tc>
      </w:tr>
      <w:tr w14:paraId="215B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9D53C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08ECBB">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71356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83CBD5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9679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1.提高园区工业水重复利用率，产业项目需满足行业准入条件及清洁生产标准要求的水重复利用率。</w:t>
            </w:r>
          </w:p>
          <w:p w14:paraId="6C78798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11EFDD">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3DB4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996CC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ZH5204242000</w:t>
            </w:r>
            <w:r>
              <w:rPr>
                <w:rFonts w:hint="eastAsia" w:ascii="Times New Roman" w:hAnsi="Times New Roman" w:eastAsia="仿宋" w:cs="Times New Roman"/>
                <w:b w:val="0"/>
                <w:bCs/>
                <w:color w:val="auto"/>
                <w:kern w:val="0"/>
                <w:sz w:val="21"/>
                <w:szCs w:val="21"/>
                <w:highlight w:val="none"/>
                <w:u w:val="none"/>
                <w:lang w:val="en-US" w:eastAsia="zh-CN" w:bidi="en-US"/>
              </w:rPr>
              <w:t>6</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293522">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关岭布依族苗族自治县大气环境弱扩散重点管控区</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3149B6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重点管控单元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884775">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F1BE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大气环境</w:t>
            </w:r>
            <w:r>
              <w:rPr>
                <w:rFonts w:hint="eastAsia" w:ascii="Times New Roman" w:hAnsi="Times New Roman" w:eastAsia="仿宋" w:cs="Times New Roman"/>
                <w:color w:val="auto"/>
                <w:kern w:val="0"/>
                <w:sz w:val="21"/>
                <w:szCs w:val="21"/>
                <w:lang w:val="en-US" w:eastAsia="zh-CN" w:bidi="en-US"/>
              </w:rPr>
              <w:t>弱扩散重点管控区</w:t>
            </w:r>
            <w:r>
              <w:rPr>
                <w:rFonts w:hint="default" w:ascii="Times New Roman" w:hAnsi="Times New Roman" w:eastAsia="仿宋" w:cs="Times New Roman"/>
                <w:color w:val="auto"/>
                <w:kern w:val="0"/>
                <w:sz w:val="21"/>
                <w:szCs w:val="21"/>
                <w:lang w:bidi="en-US"/>
              </w:rPr>
              <w:t>执行</w:t>
            </w:r>
            <w:r>
              <w:rPr>
                <w:rFonts w:hint="eastAsia" w:ascii="Times New Roman" w:hAnsi="Times New Roman" w:eastAsia="仿宋" w:cs="Times New Roman"/>
                <w:color w:val="auto"/>
                <w:kern w:val="0"/>
                <w:sz w:val="21"/>
                <w:szCs w:val="21"/>
                <w:lang w:val="en-US" w:eastAsia="zh-CN" w:bidi="en-US"/>
              </w:rPr>
              <w:t>大气环境管控区普适性要求。</w:t>
            </w:r>
          </w:p>
          <w:p w14:paraId="3F58E04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w:t>
            </w:r>
            <w:r>
              <w:rPr>
                <w:rFonts w:hint="default" w:ascii="Times New Roman" w:hAnsi="Times New Roman" w:eastAsia="仿宋" w:cs="Times New Roman"/>
                <w:color w:val="auto"/>
                <w:kern w:val="0"/>
                <w:sz w:val="21"/>
                <w:szCs w:val="21"/>
                <w:lang w:val="en-US" w:eastAsia="zh-CN" w:bidi="en-US"/>
              </w:rPr>
              <w:t>加强和规范城镇开发边界管理，不得擅自突破城镇建设用地规模和城镇开发边界扩展倍数，严禁违反法律和规划开展用地审批禁止规划建设各类开发区和产业园区。</w:t>
            </w:r>
          </w:p>
          <w:p w14:paraId="0882935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color w:val="auto"/>
                <w:kern w:val="0"/>
                <w:sz w:val="21"/>
                <w:szCs w:val="21"/>
                <w:lang w:eastAsia="zh-CN" w:bidi="en-US"/>
              </w:rPr>
            </w:pPr>
            <w:r>
              <w:rPr>
                <w:rFonts w:hint="eastAsia" w:ascii="Times New Roman" w:hAnsi="Times New Roman" w:eastAsia="仿宋" w:cs="Times New Roman"/>
                <w:color w:val="auto"/>
                <w:kern w:val="0"/>
                <w:sz w:val="21"/>
                <w:szCs w:val="21"/>
                <w:lang w:val="en-US" w:eastAsia="zh-CN" w:bidi="en-US"/>
              </w:rPr>
              <w:t>3.</w:t>
            </w:r>
            <w:r>
              <w:rPr>
                <w:rFonts w:hint="default" w:ascii="Times New Roman" w:hAnsi="Times New Roman" w:eastAsia="仿宋" w:cs="Times New Roman"/>
                <w:color w:val="auto"/>
                <w:kern w:val="0"/>
                <w:sz w:val="21"/>
                <w:szCs w:val="21"/>
                <w:lang w:val="en-US" w:eastAsia="zh-CN" w:bidi="en-US"/>
              </w:rPr>
              <w:t>禁止农作物秸秆、城市清扫废物、园林废物等生物质的违规露天焚烧。</w:t>
            </w:r>
          </w:p>
          <w:p w14:paraId="1B13C27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4.</w:t>
            </w:r>
            <w:r>
              <w:rPr>
                <w:rFonts w:hint="default" w:ascii="Times New Roman" w:hAnsi="Times New Roman" w:eastAsia="仿宋" w:cs="Times New Roman"/>
                <w:color w:val="auto"/>
                <w:kern w:val="0"/>
                <w:sz w:val="21"/>
                <w:szCs w:val="21"/>
                <w:lang w:val="en-US" w:eastAsia="zh-CN" w:bidi="en-US"/>
              </w:rPr>
              <w:t>涉及农用地优先保护区严格耕地用途管制，坚决制止耕地“非农化”、防止耕地“非粮化”。</w:t>
            </w:r>
          </w:p>
        </w:tc>
        <w:tc>
          <w:tcPr>
            <w:tcW w:w="775" w:type="pct"/>
            <w:tcBorders>
              <w:top w:val="single" w:color="auto" w:sz="4" w:space="0"/>
              <w:left w:val="single" w:color="auto" w:sz="4" w:space="0"/>
              <w:right w:val="single" w:color="auto" w:sz="4" w:space="0"/>
            </w:tcBorders>
            <w:shd w:val="clear" w:color="auto" w:fill="auto"/>
            <w:noWrap w:val="0"/>
            <w:vAlign w:val="center"/>
          </w:tcPr>
          <w:p w14:paraId="3B88E351">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《自然资源部关于做好城镇开发边界管理的通知（试行）》</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473F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B641A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BC67F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F711A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1E2BCDB">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C9F63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snapToGrid/>
                <w:color w:val="auto"/>
                <w:kern w:val="0"/>
                <w:sz w:val="21"/>
                <w:szCs w:val="21"/>
                <w:lang w:val="en-US" w:eastAsia="zh-CN" w:bidi="ar"/>
              </w:rPr>
              <w:t>水环境污染物排放参照贵州省水环境普适性管控要求，</w:t>
            </w:r>
            <w:r>
              <w:rPr>
                <w:rFonts w:hint="default" w:ascii="Times New Roman" w:hAnsi="Times New Roman" w:eastAsia="仿宋" w:cs="Times New Roman"/>
                <w:b w:val="0"/>
                <w:bCs/>
                <w:i w:val="0"/>
                <w:iCs w:val="0"/>
                <w:color w:val="auto"/>
                <w:kern w:val="0"/>
                <w:sz w:val="21"/>
                <w:szCs w:val="21"/>
                <w:highlight w:val="none"/>
                <w:u w:val="none"/>
                <w:lang w:val="en-US" w:eastAsia="zh-CN" w:bidi="ar"/>
              </w:rPr>
              <w:t>加快现有合流制排水系统实施雨污分流改造，污水收集率应达到85%以上。</w:t>
            </w:r>
          </w:p>
          <w:p w14:paraId="37031CD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snapToGrid/>
                <w:color w:val="auto"/>
                <w:kern w:val="0"/>
                <w:sz w:val="21"/>
                <w:szCs w:val="21"/>
                <w:lang w:val="en-US" w:eastAsia="zh-CN" w:bidi="ar"/>
              </w:rPr>
            </w:pPr>
            <w:r>
              <w:rPr>
                <w:rFonts w:hint="eastAsia" w:ascii="Times New Roman" w:hAnsi="Times New Roman" w:eastAsia="仿宋" w:cs="Times New Roman"/>
                <w:snapToGrid/>
                <w:color w:val="auto"/>
                <w:kern w:val="0"/>
                <w:sz w:val="21"/>
                <w:szCs w:val="21"/>
                <w:lang w:val="en-US" w:eastAsia="zh-CN" w:bidi="ar"/>
              </w:rPr>
              <w:t>2.</w:t>
            </w:r>
            <w:r>
              <w:rPr>
                <w:rFonts w:hint="default" w:ascii="Times New Roman" w:hAnsi="Times New Roman" w:eastAsia="仿宋" w:cs="Times New Roman"/>
                <w:snapToGrid/>
                <w:color w:val="auto"/>
                <w:kern w:val="0"/>
                <w:sz w:val="21"/>
                <w:szCs w:val="21"/>
                <w:lang w:val="en-US" w:eastAsia="zh-CN" w:bidi="ar"/>
              </w:rPr>
              <w:t>大气污染物排放参照贵州省大气环境污染物排放普适性管控要求。</w:t>
            </w:r>
          </w:p>
          <w:p w14:paraId="10232D83">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微软雅黑" w:hAnsi="微软雅黑" w:eastAsia="微软雅黑" w:cs="Times New Roman"/>
                <w:color w:val="auto"/>
                <w:kern w:val="2"/>
                <w:sz w:val="18"/>
                <w:szCs w:val="24"/>
                <w:lang w:val="en-US" w:eastAsia="zh-CN" w:bidi="en-US"/>
              </w:rPr>
            </w:pPr>
            <w:r>
              <w:rPr>
                <w:rFonts w:hint="eastAsia" w:ascii="Times New Roman" w:hAnsi="Times New Roman" w:eastAsia="仿宋" w:cs="Times New Roman"/>
                <w:snapToGrid/>
                <w:color w:val="auto"/>
                <w:kern w:val="0"/>
                <w:sz w:val="21"/>
                <w:szCs w:val="21"/>
                <w:lang w:val="en-US" w:eastAsia="zh-CN" w:bidi="ar"/>
              </w:rPr>
              <w:t>3</w:t>
            </w:r>
            <w:r>
              <w:rPr>
                <w:rFonts w:hint="default" w:ascii="Times New Roman" w:hAnsi="Times New Roman" w:eastAsia="仿宋" w:cs="Times New Roman"/>
                <w:snapToGrid/>
                <w:color w:val="auto"/>
                <w:kern w:val="0"/>
                <w:sz w:val="21"/>
                <w:szCs w:val="21"/>
                <w:lang w:val="en-US" w:eastAsia="zh-CN" w:bidi="ar"/>
              </w:rPr>
              <w:t>.农用地污染风险重点管控区加强耕地污染源头治理管控，全面开展成因排查、污染源治理、及农用地安全利用系列措施。</w:t>
            </w:r>
          </w:p>
        </w:tc>
        <w:tc>
          <w:tcPr>
            <w:tcW w:w="775" w:type="pct"/>
            <w:tcBorders>
              <w:left w:val="single" w:color="auto" w:sz="4" w:space="0"/>
              <w:right w:val="single" w:color="auto" w:sz="4" w:space="0"/>
            </w:tcBorders>
            <w:shd w:val="clear" w:color="auto" w:fill="auto"/>
            <w:noWrap w:val="0"/>
            <w:vAlign w:val="center"/>
          </w:tcPr>
          <w:p w14:paraId="3DA72AAC">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4FAA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0D3D36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93DCBC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4463D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BC54112">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A219D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snapToGrid/>
                <w:color w:val="auto"/>
                <w:kern w:val="0"/>
                <w:sz w:val="21"/>
                <w:szCs w:val="21"/>
                <w:lang w:val="en-US" w:eastAsia="zh-CN" w:bidi="ar"/>
              </w:rPr>
              <w:t>1.完善环境突发事件应急预案，健全跨部门联防联控应急机制</w:t>
            </w:r>
            <w:r>
              <w:rPr>
                <w:rFonts w:hint="default" w:ascii="Times New Roman" w:hAnsi="Times New Roman" w:eastAsia="仿宋" w:cs="Times New Roman"/>
                <w:snapToGrid/>
                <w:color w:val="auto"/>
                <w:kern w:val="0"/>
                <w:sz w:val="21"/>
                <w:szCs w:val="21"/>
                <w:lang w:val="en-US" w:eastAsia="zh-CN" w:bidi="ar"/>
              </w:rPr>
              <w:t>。</w:t>
            </w:r>
          </w:p>
        </w:tc>
        <w:tc>
          <w:tcPr>
            <w:tcW w:w="775" w:type="pct"/>
            <w:tcBorders>
              <w:left w:val="single" w:color="auto" w:sz="4" w:space="0"/>
              <w:right w:val="single" w:color="auto" w:sz="4" w:space="0"/>
            </w:tcBorders>
            <w:shd w:val="clear" w:color="auto" w:fill="auto"/>
            <w:noWrap w:val="0"/>
            <w:vAlign w:val="center"/>
          </w:tcPr>
          <w:p w14:paraId="467CA4DF">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highlight w:val="none"/>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《安顺市“十四五”生态环境保护规划》。</w:t>
            </w:r>
          </w:p>
        </w:tc>
      </w:tr>
      <w:tr w14:paraId="1F74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E1F921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5E2AC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val="en-US" w:eastAsia="zh-CN" w:bidi="ar"/>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50E3D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83AE474">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3EBD20">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snapToGrid/>
                <w:color w:val="auto"/>
                <w:kern w:val="0"/>
                <w:sz w:val="21"/>
                <w:szCs w:val="21"/>
                <w:lang w:val="en-US" w:eastAsia="zh-CN" w:bidi="ar"/>
              </w:rPr>
              <w:t>1.</w:t>
            </w:r>
            <w:r>
              <w:rPr>
                <w:rFonts w:hint="default" w:ascii="Times New Roman" w:hAnsi="Times New Roman" w:eastAsia="仿宋" w:cs="Times New Roman"/>
                <w:snapToGrid/>
                <w:color w:val="auto"/>
                <w:kern w:val="0"/>
                <w:sz w:val="21"/>
                <w:szCs w:val="21"/>
                <w:lang w:val="en-US" w:eastAsia="zh-CN" w:bidi="ar"/>
              </w:rPr>
              <w:t>执行</w:t>
            </w:r>
            <w:r>
              <w:rPr>
                <w:rFonts w:hint="eastAsia" w:ascii="Times New Roman" w:hAnsi="Times New Roman" w:eastAsia="仿宋" w:cs="Times New Roman"/>
                <w:snapToGrid/>
                <w:color w:val="auto"/>
                <w:kern w:val="0"/>
                <w:sz w:val="21"/>
                <w:szCs w:val="21"/>
                <w:lang w:val="en-US" w:eastAsia="zh-CN" w:bidi="ar"/>
              </w:rPr>
              <w:t>安顺市关岭县</w:t>
            </w:r>
            <w:r>
              <w:rPr>
                <w:rFonts w:hint="default" w:ascii="Times New Roman" w:hAnsi="Times New Roman" w:eastAsia="仿宋" w:cs="Times New Roman"/>
                <w:snapToGrid/>
                <w:color w:val="auto"/>
                <w:kern w:val="0"/>
                <w:sz w:val="21"/>
                <w:szCs w:val="21"/>
                <w:lang w:val="en-US" w:eastAsia="zh-CN" w:bidi="ar"/>
              </w:rPr>
              <w:t>资源开发利用效率普适性要求。</w:t>
            </w:r>
          </w:p>
        </w:tc>
        <w:tc>
          <w:tcPr>
            <w:tcW w:w="775" w:type="pct"/>
            <w:tcBorders>
              <w:left w:val="single" w:color="auto" w:sz="4" w:space="0"/>
              <w:bottom w:val="single" w:color="auto" w:sz="4" w:space="0"/>
              <w:right w:val="single" w:color="auto" w:sz="4" w:space="0"/>
            </w:tcBorders>
            <w:shd w:val="clear" w:color="auto" w:fill="auto"/>
            <w:noWrap w:val="0"/>
            <w:vAlign w:val="center"/>
          </w:tcPr>
          <w:p w14:paraId="7932E8CF">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6394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2D7D3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ZH52042430001</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A1B35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关岭布依族苗族自治县一般管控单元1</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13F80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一般管控单元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7A66A2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C98DD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59B2DDC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124C0BC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3.城镇建成区上风向限制露天矿山建设；对现有造成污染的露天矿山进行有序退出。</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4B04A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2A86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98C728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660E21">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B7EB01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041A9E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7A06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1DFBC0E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2.化肥农药使用量执行安顺市普适性管控要求。特色作物茶树等农作物种植以施用有机肥为主。</w:t>
            </w:r>
          </w:p>
          <w:p w14:paraId="74D028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18D7DE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CA9D4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《安顺市“十四五”生态环境保护规划》《省人民政府办公厅关于印发贵州省城镇生活污水治理三年攻坚行动方案（2022—2024年）和贵州省生活垃圾治理攻坚行动方案的通知（黔府办函〔2022〕95号）》。</w:t>
            </w:r>
          </w:p>
        </w:tc>
      </w:tr>
      <w:tr w14:paraId="6A5B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076D6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EF3A7C">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073F8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3090FA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6A5A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1.加强矿山环境监测，同步做好治理与修复工作，避免环境污染。</w:t>
            </w:r>
          </w:p>
          <w:p w14:paraId="548A01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p w14:paraId="3F0B0C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3.病死畜禽管控风险执行贵州省水环境农业污染普适性管控要求。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BCE8C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CD7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62CEB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4AEEA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255E0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D2DEB5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293F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执行安顺市关岭县资源开发效率普适性管控要求。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0843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AED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0172E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ZH52042430002</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5F825E">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关岭布依族苗族自治县一般管控单元2</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A0E65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一般管控单元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A2E84A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C4D6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37D9F3E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1AC72A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3.城镇建成区上风向限制露天矿山建设；对现有造成污染的露天矿山进行有序退出。</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BF90F9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D41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F76A5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E43EA86">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CC7C1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8C67D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3D15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4FCBF7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2.化肥农药使用量执行安顺市普适性管控要求。特色作物茶树等农作物种植以施用有机肥为主。</w:t>
            </w:r>
          </w:p>
          <w:p w14:paraId="130810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3B5503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A97CA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《安顺市“十四五”生态环境保护规划》《省人民政府办公厅关于印发贵州省城镇生活污水治理三年攻坚行动方案（2022—2024年）和贵州省生活垃圾治理攻坚行动方案的通知（黔府办函〔2022〕95号）》。</w:t>
            </w:r>
          </w:p>
        </w:tc>
      </w:tr>
      <w:tr w14:paraId="1B56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8AFE0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E6294F">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B59B6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5CD813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83005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1.加强矿山环境监测，同步做好治理与修复工作，避免环境污染。</w:t>
            </w:r>
          </w:p>
          <w:p w14:paraId="75046E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p w14:paraId="1013589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3.病死畜禽管控风险执行贵州省水环境农业污染普适性管控要求。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50A9C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590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45C2B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96854A">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C661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512BEF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0868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执行安顺市关岭县资源开发效率普适性管控要求。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5AD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753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0E8462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ZH52042430003</w:t>
            </w:r>
          </w:p>
        </w:tc>
        <w:tc>
          <w:tcPr>
            <w:tcW w:w="36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367BF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bidi="en-US"/>
              </w:rPr>
              <w:t>关岭布依族苗族自治县一般管控单元3</w:t>
            </w:r>
          </w:p>
        </w:tc>
        <w:tc>
          <w:tcPr>
            <w:tcW w:w="313"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53F6A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一般管控单元</w:t>
            </w: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27CF4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7ED8F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1.城镇开发边界执行贵州省土地资源普适性管控要求。</w:t>
            </w:r>
          </w:p>
          <w:p w14:paraId="0A9213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2.畜禽养殖业执行贵州省农业污染禁养区、限养区普适性管控要求；畜禽养殖业规模的确定执行贵州省农业污染普适性管控要求。</w:t>
            </w:r>
          </w:p>
          <w:p w14:paraId="090D97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3.城镇建成区上风向限制露天矿山建设；对现有造成污染的露天矿山进行有序退出。</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9F226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5115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8360F5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90A0D7">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F5AB3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33D099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F3BA7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5981C6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2.化肥农药使用量执行安顺市普适性管控要求。特色作物茶树等农作物种植以施用有机肥为主。</w:t>
            </w:r>
          </w:p>
          <w:p w14:paraId="602BAA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72905C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4.实现农村生活垃圾收运处置体系行政村全覆盖，30户以上自然村寨收运设施覆盖率达到90%，基本实现原生生活垃圾“零填埋”。到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AA5DD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《安顺市“十四五”生态环境保护规划》《省人民政府办公厅关于印发贵州省城镇生活污水治理三年攻坚行动方案（2022—2024年）和贵州省生活垃圾治理攻坚行动方案的通知（黔府办函〔2022〕95号）》。</w:t>
            </w:r>
          </w:p>
        </w:tc>
      </w:tr>
      <w:tr w14:paraId="296F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F5A8FF">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A49658">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3194F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5E1A3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ACCE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1.加强矿山环境监测，同步做好治理与修复工作，避免环境污染。</w:t>
            </w:r>
          </w:p>
          <w:p w14:paraId="6B7CBE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p w14:paraId="2EF1695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3.病死畜禽管控风险执行贵州省水环境农业污染普适性管控要求。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6AA77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2FFD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AB5346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6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B24204">
            <w:pPr>
              <w:keepNext w:val="0"/>
              <w:keepLines w:val="0"/>
              <w:pageBreakBefore w:val="0"/>
              <w:widowControl/>
              <w:shd w:val="clear"/>
              <w:kinsoku/>
              <w:wordWrap/>
              <w:overflowPunct/>
              <w:topLinePunct w:val="0"/>
              <w:autoSpaceDE/>
              <w:autoSpaceDN/>
              <w:bidi w:val="0"/>
              <w:adjustRightInd w:val="0"/>
              <w:snapToGrid/>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bidi="en-US"/>
              </w:rPr>
            </w:pPr>
          </w:p>
        </w:tc>
        <w:tc>
          <w:tcPr>
            <w:tcW w:w="313"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84B73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402"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CCCEE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8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7BA1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执行安顺市关岭县资源开发效率普适性管控要求。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8B4CB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bl>
    <w:p w14:paraId="788C16FB">
      <w:pPr>
        <w:pStyle w:val="2"/>
        <w:rPr>
          <w:rFonts w:hint="default" w:ascii="Times New Roman" w:hAnsi="Times New Roman" w:eastAsia="仿宋" w:cs="Times New Roman"/>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3C538425">
      <w:pPr>
        <w:keepNext w:val="0"/>
        <w:keepLines w:val="0"/>
        <w:pageBreakBefore w:val="0"/>
        <w:widowControl/>
        <w:numPr>
          <w:ilvl w:val="1"/>
          <w:numId w:val="0"/>
        </w:numPr>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 w:cs="Times New Roman"/>
          <w:b/>
          <w:color w:val="auto"/>
          <w:sz w:val="24"/>
          <w:szCs w:val="24"/>
          <w:highlight w:val="none"/>
          <w:lang w:val="en-US" w:eastAsia="zh-CN"/>
        </w:rPr>
      </w:pPr>
      <w:r>
        <w:rPr>
          <w:rFonts w:hint="default" w:ascii="Times New Roman" w:hAnsi="Times New Roman" w:eastAsia="仿宋" w:cs="Times New Roman"/>
          <w:b/>
          <w:color w:val="auto"/>
          <w:sz w:val="24"/>
          <w:szCs w:val="24"/>
          <w:highlight w:val="none"/>
          <w:lang w:val="en-US" w:eastAsia="zh-CN"/>
        </w:rPr>
        <w:t>安顺市紫云县环境管控单元生态环境准入清单表</w:t>
      </w:r>
    </w:p>
    <w:tbl>
      <w:tblPr>
        <w:tblStyle w:val="14"/>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34"/>
        <w:gridCol w:w="1109"/>
        <w:gridCol w:w="855"/>
        <w:gridCol w:w="1065"/>
        <w:gridCol w:w="7729"/>
        <w:gridCol w:w="2165"/>
      </w:tblGrid>
      <w:tr w14:paraId="7A7C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370"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3C4AC8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环境管控单元编码</w:t>
            </w:r>
          </w:p>
        </w:tc>
        <w:tc>
          <w:tcPr>
            <w:tcW w:w="397"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4990C9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环境管控单元名称</w:t>
            </w:r>
          </w:p>
        </w:tc>
        <w:tc>
          <w:tcPr>
            <w:tcW w:w="306"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6AF990B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eastAsia="zh-CN" w:bidi="en-US"/>
              </w:rPr>
            </w:pPr>
            <w:r>
              <w:rPr>
                <w:rFonts w:hint="default" w:ascii="Times New Roman" w:hAnsi="Times New Roman" w:eastAsia="仿宋" w:cs="Times New Roman"/>
                <w:b/>
                <w:bCs w:val="0"/>
                <w:color w:val="auto"/>
                <w:kern w:val="0"/>
                <w:sz w:val="21"/>
                <w:szCs w:val="21"/>
                <w:highlight w:val="none"/>
                <w:u w:val="none"/>
                <w:lang w:eastAsia="zh-CN" w:bidi="en-US"/>
              </w:rPr>
              <w:t>管控单元分类</w:t>
            </w:r>
          </w:p>
        </w:tc>
        <w:tc>
          <w:tcPr>
            <w:tcW w:w="3150" w:type="pct"/>
            <w:gridSpan w:val="2"/>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8672D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val="en-US"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管控要求</w:t>
            </w:r>
          </w:p>
        </w:tc>
        <w:tc>
          <w:tcPr>
            <w:tcW w:w="775"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7546A2C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b/>
                <w:bCs w:val="0"/>
                <w:color w:val="auto"/>
                <w:kern w:val="0"/>
                <w:sz w:val="21"/>
                <w:szCs w:val="21"/>
                <w:highlight w:val="none"/>
                <w:u w:val="none"/>
                <w:lang w:val="en-US" w:eastAsia="zh-CN" w:bidi="en-US"/>
              </w:rPr>
            </w:pPr>
            <w:r>
              <w:rPr>
                <w:rFonts w:hint="eastAsia" w:ascii="Times New Roman" w:hAnsi="Times New Roman" w:eastAsia="仿宋" w:cs="Times New Roman"/>
                <w:b/>
                <w:bCs w:val="0"/>
                <w:color w:val="auto"/>
                <w:kern w:val="0"/>
                <w:sz w:val="21"/>
                <w:szCs w:val="21"/>
                <w:highlight w:val="none"/>
                <w:u w:val="none"/>
                <w:lang w:val="en-US" w:eastAsia="zh-CN" w:bidi="en-US"/>
              </w:rPr>
              <w:t>编制依据</w:t>
            </w:r>
          </w:p>
        </w:tc>
      </w:tr>
      <w:tr w14:paraId="74E8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370"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A9C3F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ZH52042510001</w:t>
            </w:r>
          </w:p>
        </w:tc>
        <w:tc>
          <w:tcPr>
            <w:tcW w:w="39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4DC7A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座马河水产种质资源保护区</w:t>
            </w:r>
          </w:p>
        </w:tc>
        <w:tc>
          <w:tcPr>
            <w:tcW w:w="306" w:type="pct"/>
            <w:vMerge w:val="restart"/>
            <w:tcBorders>
              <w:top w:val="single" w:color="auto" w:sz="4" w:space="0"/>
              <w:left w:val="single" w:color="auto" w:sz="4" w:space="0"/>
              <w:right w:val="single" w:color="auto" w:sz="4" w:space="0"/>
            </w:tcBorders>
            <w:noWrap w:val="0"/>
            <w:tcMar>
              <w:top w:w="15" w:type="dxa"/>
              <w:left w:w="57" w:type="dxa"/>
              <w:bottom w:w="15" w:type="dxa"/>
              <w:right w:w="57" w:type="dxa"/>
            </w:tcMar>
            <w:vAlign w:val="center"/>
          </w:tcPr>
          <w:p w14:paraId="5A437BD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noWrap w:val="0"/>
            <w:tcMar>
              <w:top w:w="15" w:type="dxa"/>
              <w:left w:w="57" w:type="dxa"/>
              <w:bottom w:w="15" w:type="dxa"/>
              <w:right w:w="57" w:type="dxa"/>
            </w:tcMar>
            <w:vAlign w:val="center"/>
          </w:tcPr>
          <w:p w14:paraId="2A2F23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751640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1.涉及斑块分别执行贵州省总体管控要求中对应的生态保护红线、水产种质资源保护区、河湖生态缓冲带、生态功能重要敏感区、水环境优先保护区等要求</w:t>
            </w:r>
          </w:p>
          <w:p w14:paraId="415B01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2.执行贵州省自然岸线普适性要求。</w:t>
            </w:r>
          </w:p>
          <w:p w14:paraId="10395B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3E8F291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4.执行贵州省自然岸线普适性管控要求</w:t>
            </w:r>
          </w:p>
          <w:p w14:paraId="4E32A4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right w:val="single" w:color="auto" w:sz="4" w:space="0"/>
            </w:tcBorders>
            <w:shd w:val="clear" w:color="auto" w:fill="auto"/>
            <w:noWrap w:val="0"/>
            <w:vAlign w:val="center"/>
          </w:tcPr>
          <w:p w14:paraId="19BC4FA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2"/>
                <w:sz w:val="21"/>
                <w:szCs w:val="21"/>
                <w:highlight w:val="none"/>
                <w:u w:val="none"/>
                <w:lang w:val="en-US" w:eastAsia="zh-CN" w:bidi="en-US"/>
              </w:rPr>
              <w:t>《外来入侵物种管理办法》</w:t>
            </w:r>
            <w:r>
              <w:rPr>
                <w:rFonts w:hint="eastAsia" w:ascii="Times New Roman" w:hAnsi="Times New Roman" w:eastAsia="仿宋" w:cs="Times New Roman"/>
                <w:b w:val="0"/>
                <w:bCs w:val="0"/>
                <w:color w:val="auto"/>
                <w:kern w:val="0"/>
                <w:sz w:val="21"/>
                <w:szCs w:val="21"/>
                <w:highlight w:val="none"/>
                <w:lang w:val="en-US" w:eastAsia="zh-CN" w:bidi="en-US"/>
              </w:rPr>
              <w:t>《省自然资源厅 省农业农村厅 省林业局关于严格耕地用途管制的实施意见》。</w:t>
            </w:r>
          </w:p>
        </w:tc>
      </w:tr>
      <w:tr w14:paraId="39FA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2BC05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5AA74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B19F6E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5386D2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61369C7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5" w:type="pct"/>
            <w:tcBorders>
              <w:left w:val="single" w:color="auto" w:sz="4" w:space="0"/>
              <w:right w:val="single" w:color="auto" w:sz="4" w:space="0"/>
            </w:tcBorders>
            <w:noWrap w:val="0"/>
            <w:vAlign w:val="center"/>
          </w:tcPr>
          <w:p w14:paraId="1E539B6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贵州省普适性管控要求。</w:t>
            </w:r>
          </w:p>
        </w:tc>
      </w:tr>
      <w:tr w14:paraId="51A8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D3D5E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EE9A2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5191E1C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FAF77E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495670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left w:val="single" w:color="auto" w:sz="4" w:space="0"/>
              <w:right w:val="single" w:color="auto" w:sz="4" w:space="0"/>
            </w:tcBorders>
            <w:noWrap w:val="0"/>
            <w:vAlign w:val="center"/>
          </w:tcPr>
          <w:p w14:paraId="3347055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w:t>
            </w:r>
            <w:r>
              <w:rPr>
                <w:rFonts w:hint="default" w:ascii="Times New Roman" w:hAnsi="Times New Roman" w:eastAsia="仿宋" w:cs="Times New Roman"/>
                <w:b w:val="0"/>
                <w:bCs/>
                <w:color w:val="auto"/>
                <w:kern w:val="0"/>
                <w:sz w:val="21"/>
                <w:szCs w:val="21"/>
                <w:highlight w:val="none"/>
                <w:u w:val="none"/>
                <w:lang w:val="en-US" w:eastAsia="zh-CN" w:bidi="en-US"/>
              </w:rPr>
              <w:t>贵州省普适性管控要求。</w:t>
            </w:r>
          </w:p>
        </w:tc>
      </w:tr>
      <w:tr w14:paraId="4A22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0E268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5B075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1118E8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D081A4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752C2A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left w:val="single" w:color="auto" w:sz="4" w:space="0"/>
              <w:bottom w:val="single" w:color="auto" w:sz="4" w:space="0"/>
              <w:right w:val="single" w:color="auto" w:sz="4" w:space="0"/>
            </w:tcBorders>
            <w:noWrap w:val="0"/>
            <w:vAlign w:val="center"/>
          </w:tcPr>
          <w:p w14:paraId="46F81D6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1596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D4658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2</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2ECA3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紫云浪风关县级森林公园</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8E85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697390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8F4EE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1.涉及斑块分别执行贵州省普适性管控要求中对应的生态保护红线、</w:t>
            </w:r>
            <w:r>
              <w:rPr>
                <w:rFonts w:hint="eastAsia" w:ascii="Times New Roman" w:hAnsi="Times New Roman" w:eastAsia="仿宋" w:cs="Times New Roman"/>
                <w:b w:val="0"/>
                <w:bCs/>
                <w:i w:val="0"/>
                <w:iCs w:val="0"/>
                <w:color w:val="auto"/>
                <w:kern w:val="0"/>
                <w:sz w:val="21"/>
                <w:szCs w:val="21"/>
                <w:highlight w:val="none"/>
                <w:u w:val="none"/>
                <w:lang w:val="en-US" w:eastAsia="zh-CN" w:bidi="ar"/>
              </w:rPr>
              <w:t>森林公园管控</w:t>
            </w:r>
            <w:r>
              <w:rPr>
                <w:rFonts w:hint="default" w:ascii="Times New Roman" w:hAnsi="Times New Roman" w:eastAsia="仿宋" w:cs="Times New Roman"/>
                <w:b w:val="0"/>
                <w:bCs/>
                <w:i w:val="0"/>
                <w:iCs w:val="0"/>
                <w:color w:val="auto"/>
                <w:kern w:val="0"/>
                <w:sz w:val="21"/>
                <w:szCs w:val="21"/>
                <w:highlight w:val="none"/>
                <w:u w:val="none"/>
                <w:lang w:val="en-US" w:eastAsia="zh-CN" w:bidi="ar"/>
              </w:rPr>
              <w:t>要求。</w:t>
            </w:r>
          </w:p>
          <w:p w14:paraId="34EDCB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2.禁止擅自引入高危外来物种，擅自向野外放生或者丢弃未经许可引入的外来物种。</w:t>
            </w:r>
          </w:p>
          <w:p w14:paraId="431DE71F">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b w:val="0"/>
                <w:bCs/>
                <w:color w:val="auto"/>
                <w:sz w:val="21"/>
                <w:szCs w:val="21"/>
                <w:highlight w:val="none"/>
                <w:u w:val="none"/>
                <w:lang w:val="en-US" w:eastAsia="zh-CN" w:bidi="ar-SA"/>
              </w:rPr>
              <w:t>3</w:t>
            </w:r>
            <w:r>
              <w:rPr>
                <w:rFonts w:hint="default" w:ascii="Times New Roman" w:hAnsi="Times New Roman" w:eastAsia="仿宋" w:cs="Times New Roman"/>
                <w:b w:val="0"/>
                <w:bCs/>
                <w:color w:val="auto"/>
                <w:sz w:val="21"/>
                <w:szCs w:val="21"/>
                <w:highlight w:val="none"/>
                <w:u w:val="none"/>
                <w:lang w:val="en-US" w:eastAsia="zh-CN" w:bidi="ar-SA"/>
              </w:rPr>
              <w:t>.涉及农用地优先保护区严格耕地用途管制，坚决制止耕地“非农化”、防止耕地“非粮化”。</w:t>
            </w:r>
          </w:p>
        </w:tc>
        <w:tc>
          <w:tcPr>
            <w:tcW w:w="775" w:type="pct"/>
            <w:tcBorders>
              <w:left w:val="single" w:color="auto" w:sz="4" w:space="0"/>
              <w:bottom w:val="single" w:color="auto" w:sz="4" w:space="0"/>
              <w:right w:val="single" w:color="auto" w:sz="4" w:space="0"/>
            </w:tcBorders>
            <w:shd w:val="clear" w:color="auto" w:fill="auto"/>
            <w:noWrap w:val="0"/>
            <w:vAlign w:val="center"/>
          </w:tcPr>
          <w:p w14:paraId="1ECA99E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lang w:val="en-US" w:eastAsia="zh-CN" w:bidi="en-US"/>
              </w:rPr>
              <w:t>；《外来入侵物种管理办法》</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4A67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19AA4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41E2E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4206A0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7A06EA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40455B">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color w:val="auto"/>
                <w:kern w:val="0"/>
                <w:sz w:val="21"/>
                <w:szCs w:val="21"/>
                <w:lang w:bidi="en-US"/>
              </w:rPr>
              <w:t>农用地污染风险重点管控区加强耕地污染源头治理管控，全面开展成因排查、污染源治理、及农用地安全利用系列措施。</w:t>
            </w:r>
          </w:p>
        </w:tc>
        <w:tc>
          <w:tcPr>
            <w:tcW w:w="775" w:type="pct"/>
            <w:tcBorders>
              <w:left w:val="single" w:color="auto" w:sz="4" w:space="0"/>
              <w:bottom w:val="single" w:color="auto" w:sz="4" w:space="0"/>
              <w:right w:val="single" w:color="auto" w:sz="4" w:space="0"/>
            </w:tcBorders>
            <w:shd w:val="clear" w:color="auto" w:fill="auto"/>
            <w:noWrap w:val="0"/>
            <w:vAlign w:val="center"/>
          </w:tcPr>
          <w:p w14:paraId="7CA4C7D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三线划定结果及</w:t>
            </w:r>
            <w:r>
              <w:rPr>
                <w:rFonts w:hint="default" w:ascii="Times New Roman" w:hAnsi="Times New Roman" w:eastAsia="仿宋" w:cs="Times New Roman"/>
                <w:b w:val="0"/>
                <w:bCs w:val="0"/>
                <w:color w:val="auto"/>
                <w:kern w:val="2"/>
                <w:sz w:val="21"/>
                <w:szCs w:val="21"/>
                <w:highlight w:val="none"/>
                <w:u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716E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C2D47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6E9A4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0765AC6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A365D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58E511">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color w:val="auto"/>
                <w:kern w:val="0"/>
                <w:sz w:val="21"/>
                <w:szCs w:val="21"/>
                <w:lang w:bidi="en-US"/>
              </w:rPr>
              <w:t>执行贵州省土壤污染风险防控普适性管控要求。</w:t>
            </w:r>
          </w:p>
        </w:tc>
        <w:tc>
          <w:tcPr>
            <w:tcW w:w="775" w:type="pct"/>
            <w:tcBorders>
              <w:left w:val="single" w:color="auto" w:sz="4" w:space="0"/>
              <w:bottom w:val="single" w:color="auto" w:sz="4" w:space="0"/>
              <w:right w:val="single" w:color="auto" w:sz="4" w:space="0"/>
            </w:tcBorders>
            <w:shd w:val="clear" w:color="auto" w:fill="auto"/>
            <w:noWrap w:val="0"/>
            <w:vAlign w:val="center"/>
          </w:tcPr>
          <w:p w14:paraId="60E88D8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三线划定结果及</w:t>
            </w:r>
            <w:r>
              <w:rPr>
                <w:rFonts w:hint="default" w:ascii="Times New Roman" w:hAnsi="Times New Roman" w:eastAsia="仿宋" w:cs="Times New Roman"/>
                <w:b w:val="0"/>
                <w:bCs w:val="0"/>
                <w:color w:val="auto"/>
                <w:kern w:val="2"/>
                <w:sz w:val="21"/>
                <w:szCs w:val="21"/>
                <w:highlight w:val="none"/>
                <w:u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67C9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8AE36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C79A2AE">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3CBE2F3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4106D2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F6B09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w:t>
            </w:r>
          </w:p>
        </w:tc>
        <w:tc>
          <w:tcPr>
            <w:tcW w:w="775" w:type="pct"/>
            <w:tcBorders>
              <w:left w:val="single" w:color="auto" w:sz="4" w:space="0"/>
              <w:bottom w:val="single" w:color="auto" w:sz="4" w:space="0"/>
              <w:right w:val="single" w:color="auto" w:sz="4" w:space="0"/>
            </w:tcBorders>
            <w:shd w:val="clear" w:color="auto" w:fill="auto"/>
            <w:noWrap w:val="0"/>
            <w:vAlign w:val="center"/>
          </w:tcPr>
          <w:p w14:paraId="44C57CC6">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lang w:val="en-US" w:eastAsia="zh-CN" w:bidi="en-US"/>
              </w:rPr>
              <w:t>/</w:t>
            </w:r>
          </w:p>
        </w:tc>
      </w:tr>
      <w:tr w14:paraId="4C3C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 w:hRule="atLeast"/>
          <w:jc w:val="center"/>
        </w:trPr>
        <w:tc>
          <w:tcPr>
            <w:tcW w:w="370"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3EFC3A0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3</w:t>
            </w:r>
          </w:p>
        </w:tc>
        <w:tc>
          <w:tcPr>
            <w:tcW w:w="397"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A7002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紫云格凸河穿洞风景名胜区</w:t>
            </w:r>
          </w:p>
        </w:tc>
        <w:tc>
          <w:tcPr>
            <w:tcW w:w="306" w:type="pct"/>
            <w:vMerge w:val="restart"/>
            <w:tcBorders>
              <w:top w:val="single" w:color="auto" w:sz="4" w:space="0"/>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FA719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7FA43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65A8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1.涉及斑块分别执行贵州省普适性管控要求中生态保护红线、国家级风景名胜区、国家级地质公园、生态功能（极）重要敏感区、生态公益林、天然林及大气环境优先保护区等要求。</w:t>
            </w:r>
          </w:p>
          <w:p w14:paraId="0DA719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2.执行贵州省自然岸线普适性要求。</w:t>
            </w:r>
          </w:p>
          <w:p w14:paraId="3D91E6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3.畜禽养殖业执行贵州省农业污染禁养区、限养区普适性管控要求；畜禽养殖业规模的确定执行贵州省农业污染普适性管控要求</w:t>
            </w:r>
          </w:p>
          <w:p w14:paraId="74FA39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4.禁止擅自引入高危外来物种，擅自向野外放生或者丢弃未经许可引入的外来物种。</w:t>
            </w:r>
          </w:p>
          <w:p w14:paraId="5FBC1C8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ar-SA"/>
              </w:rPr>
              <w:t>5.</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9F770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2"/>
                <w:sz w:val="21"/>
                <w:szCs w:val="21"/>
                <w:highlight w:val="none"/>
                <w:u w:val="none"/>
                <w:lang w:val="en-US" w:eastAsia="zh-CN" w:bidi="en-US"/>
              </w:rPr>
              <w:t>《外来入侵物种管理办法》</w:t>
            </w:r>
            <w:r>
              <w:rPr>
                <w:rFonts w:hint="eastAsia" w:ascii="Times New Roman" w:hAnsi="Times New Roman" w:eastAsia="仿宋" w:cs="Times New Roman"/>
                <w:b w:val="0"/>
                <w:bCs w:val="0"/>
                <w:color w:val="auto"/>
                <w:kern w:val="0"/>
                <w:sz w:val="21"/>
                <w:szCs w:val="21"/>
                <w:highlight w:val="none"/>
                <w:lang w:val="en-US" w:eastAsia="zh-CN" w:bidi="en-US"/>
              </w:rPr>
              <w:t>《省自然资源厅 省农业农村厅 省林业局关于严格耕地用途管制的实施意见》。</w:t>
            </w:r>
          </w:p>
        </w:tc>
      </w:tr>
      <w:tr w14:paraId="489E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CF567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3945F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F9846A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4314B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54C5DF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1.城镇污水处理厂位于风景名胜区上游的要达到《城镇污水处理厂污染物排放标准》（GB18918-2002）一级A标准，下游的执行贵州省水环境城镇生活污染普适性管控要求。</w:t>
            </w:r>
          </w:p>
          <w:p w14:paraId="53AF54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2.大气污染物排放执行贵州省大气环境优先保护区普适性管控要求。</w:t>
            </w:r>
          </w:p>
          <w:p w14:paraId="71A910C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r>
              <w:rPr>
                <w:rFonts w:hint="default" w:ascii="Times New Roman" w:hAnsi="Times New Roman" w:eastAsia="仿宋" w:cs="Times New Roman"/>
                <w:b w:val="0"/>
                <w:bCs/>
                <w:color w:val="auto"/>
                <w:kern w:val="0"/>
                <w:sz w:val="21"/>
                <w:szCs w:val="21"/>
                <w:highlight w:val="none"/>
                <w:u w:val="none"/>
                <w:lang w:eastAsia="zh-CN"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9BAAC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841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31FCB2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6C3E5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9F0D4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7E526B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B93C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1353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 xml:space="preserve">    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793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CE514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2F628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644CA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7CDCBF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B3F9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C8E5A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26DA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6"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834650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4</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957A3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三岔河集中式饮用水水源保护区</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CC2F5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DCB930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CF1383E">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涉及斑块分别执行贵州省普适性管控要求中对应的饮用水源保护区、河湖生态缓冲带、水环境优先保护区和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p w14:paraId="7F10E27E">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畜禽养殖业执行贵州省农业污染禁养区、限养区普适性管控要求；畜禽养殖业规模的确定执行贵州省农业污染普适性管控要求</w:t>
            </w:r>
          </w:p>
          <w:p w14:paraId="46F87A39">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3.禁止擅自引入高危外来物种，擅自向野外放生或者丢弃未经许可引入的外来物种</w:t>
            </w:r>
            <w:r>
              <w:rPr>
                <w:rFonts w:hint="default" w:ascii="Times New Roman" w:hAnsi="Times New Roman" w:eastAsia="仿宋" w:cs="Times New Roman"/>
                <w:b w:val="0"/>
                <w:bCs/>
                <w:color w:val="auto"/>
                <w:kern w:val="0"/>
                <w:sz w:val="21"/>
                <w:szCs w:val="21"/>
                <w:highlight w:val="none"/>
                <w:u w:val="none"/>
                <w:lang w:bidi="en-US"/>
              </w:rPr>
              <w:t>。</w:t>
            </w:r>
          </w:p>
          <w:p w14:paraId="3032522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sz w:val="21"/>
                <w:szCs w:val="21"/>
                <w:highlight w:val="none"/>
                <w:u w:val="none"/>
                <w:lang w:eastAsia="zh-CN" w:bidi="en-US"/>
              </w:rPr>
              <w:t>4.</w:t>
            </w:r>
            <w:r>
              <w:rPr>
                <w:rFonts w:hint="default" w:ascii="Times New Roman" w:hAnsi="Times New Roman" w:eastAsia="仿宋" w:cs="Times New Roman"/>
                <w:b w:val="0"/>
                <w:bCs/>
                <w:color w:val="auto"/>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780BB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iCs w:val="0"/>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省自然资源厅 省农业农村厅 省林业局关于严格耕地用途管制的实施意见》。</w:t>
            </w:r>
          </w:p>
        </w:tc>
      </w:tr>
      <w:tr w14:paraId="1B4E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570E0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F7F580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A7E07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74A6A7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0ABFD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F1720E">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359A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0859B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E2258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134FC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56AA71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30898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p w14:paraId="0074319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BFF57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三线划定结果及</w:t>
            </w:r>
            <w:r>
              <w:rPr>
                <w:rFonts w:hint="default" w:ascii="Times New Roman" w:hAnsi="Times New Roman" w:eastAsia="仿宋" w:cs="Times New Roman"/>
                <w:b w:val="0"/>
                <w:bCs w:val="0"/>
                <w:color w:val="auto"/>
                <w:kern w:val="2"/>
                <w:sz w:val="21"/>
                <w:szCs w:val="21"/>
                <w:highlight w:val="none"/>
                <w:u w:val="none"/>
                <w:lang w:val="en-US" w:eastAsia="zh-CN" w:bidi="en-US"/>
              </w:rPr>
              <w:t>贵州省普适性要求</w:t>
            </w:r>
            <w:r>
              <w:rPr>
                <w:rFonts w:hint="eastAsia" w:ascii="Times New Roman" w:hAnsi="Times New Roman" w:eastAsia="仿宋" w:cs="Times New Roman"/>
                <w:b w:val="0"/>
                <w:bCs w:val="0"/>
                <w:color w:val="auto"/>
                <w:kern w:val="2"/>
                <w:sz w:val="21"/>
                <w:szCs w:val="21"/>
                <w:highlight w:val="none"/>
                <w:u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EE2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02AAB8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FEC10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C021F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3A2EB3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06ECA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12B5FF">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4CC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3BE21B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5</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43BBE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板母集中式饮用水水源保护区</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AB577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CCC5A2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EA22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1.涉及斑块分别执行贵州省普适性管控要求中生态保护红线、县级饮用水源保护区、生态功能（极）重要敏感区、天然林、生态公益林及水环境优先保护区等要求</w:t>
            </w:r>
          </w:p>
          <w:p w14:paraId="4F2FB9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2.禽养殖业执行贵州省农业污染禁养区、限养区普适性管控要求；畜禽养殖业规模的确定执行贵州省农业污染普适性管控要求执行贵州省总体管控要求。</w:t>
            </w:r>
          </w:p>
          <w:p w14:paraId="002302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77F1F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《省自然资源厅 省农业农村厅 省林业局关于严格耕地用途管制的实施意见》。</w:t>
            </w:r>
          </w:p>
        </w:tc>
      </w:tr>
      <w:tr w14:paraId="6554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5A12C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BACC6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D6ACC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9D9A9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CCC41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r>
              <w:rPr>
                <w:rFonts w:hint="default" w:ascii="Times New Roman" w:hAnsi="Times New Roman" w:eastAsia="仿宋" w:cs="Times New Roman"/>
                <w:b w:val="0"/>
                <w:bCs/>
                <w:color w:val="auto"/>
                <w:kern w:val="0"/>
                <w:sz w:val="21"/>
                <w:szCs w:val="21"/>
                <w:highlight w:val="none"/>
                <w:u w:val="none"/>
                <w:lang w:eastAsia="zh-CN" w:bidi="en-US"/>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C1255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贵州省普适性管控要求。</w:t>
            </w:r>
          </w:p>
        </w:tc>
      </w:tr>
      <w:tr w14:paraId="3138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50069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2114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90FD7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66000A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4350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72758C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73750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D46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8CCEA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71642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9BCD29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45A5F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3A332E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39B12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6494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EA111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6</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A59CC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黄家湾集中式饮用水水源保护区</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BF68D5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535518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8050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1.涉及斑块分别执行贵州省普适性管控要求中生态保护红线、县级饮用水源保护区、生态功能重要敏感区、天然林、生态公益林及水环境优先保护区等要求。</w:t>
            </w:r>
          </w:p>
          <w:p w14:paraId="19EC3D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2.禽养殖业执行贵州省农业污染禁养区、限养区普适性管控要求；畜禽养殖业规模的确定执行贵州省农业污染普适性管控要求执行贵州省总体管控要求。</w:t>
            </w:r>
          </w:p>
          <w:p w14:paraId="0E301F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3.</w:t>
            </w:r>
            <w:r>
              <w:rPr>
                <w:rFonts w:hint="default" w:ascii="Times New Roman" w:hAnsi="Times New Roman" w:eastAsia="仿宋" w:cs="Times New Roman"/>
                <w:b w:val="0"/>
                <w:bCs/>
                <w:color w:val="auto"/>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88A3F5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iCs w:val="0"/>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省自然资源厅 省农业农村厅 省林业局关于严格耕地用途管制的实施意见》。</w:t>
            </w:r>
          </w:p>
        </w:tc>
      </w:tr>
      <w:tr w14:paraId="7488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67E541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AFE4A2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8D576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84FDF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45DA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BCA862">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贵州省普适性管控要求。</w:t>
            </w:r>
          </w:p>
        </w:tc>
      </w:tr>
      <w:tr w14:paraId="1B7F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16799E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F708E9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9FF29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91B428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EB57E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1.发生饮用水水源严重污染、威胁供水安全等紧急情况时，饮用水源地责任政府应当立即启动已发布的应急预案，采取应急措施，最大程度减轻可能造成的污染和危害。</w:t>
            </w:r>
          </w:p>
          <w:p w14:paraId="794B70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50CBE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BE6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E55CB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4D6C8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F4E5B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97D03B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EBB13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F2823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7F81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52798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7</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29B3D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紫云苗族布依族自治县其他优先保护单元</w:t>
            </w:r>
          </w:p>
        </w:tc>
        <w:tc>
          <w:tcPr>
            <w:tcW w:w="306" w:type="pct"/>
            <w:vMerge w:val="restart"/>
            <w:tcBorders>
              <w:left w:val="single" w:color="auto" w:sz="4" w:space="0"/>
              <w:right w:val="single" w:color="auto" w:sz="4" w:space="0"/>
            </w:tcBorders>
            <w:noWrap w:val="0"/>
            <w:tcMar>
              <w:top w:w="15" w:type="dxa"/>
              <w:left w:w="57" w:type="dxa"/>
              <w:bottom w:w="15" w:type="dxa"/>
              <w:right w:w="57" w:type="dxa"/>
            </w:tcMar>
            <w:vAlign w:val="center"/>
          </w:tcPr>
          <w:p w14:paraId="7028DB1A">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2C48CF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1DF7138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1.涉及斑块分别执行贵州省普适性管控要求中生态保护红线、饮用水源保护区、生态功能（极）重要敏感区、天然林和生态公益林等要求。</w:t>
            </w:r>
          </w:p>
          <w:p w14:paraId="3BB52C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2.执行贵州省自然岸线普适性要求。、</w:t>
            </w:r>
          </w:p>
          <w:p w14:paraId="650A09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3.禁止擅自引入高危外来物种，擅自向野外放生或者丢弃未经许可引入的外来物种。</w:t>
            </w:r>
          </w:p>
          <w:p w14:paraId="032357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sz w:val="21"/>
                <w:szCs w:val="21"/>
                <w:highlight w:val="none"/>
                <w:u w:val="none"/>
                <w:lang w:eastAsia="zh-CN" w:bidi="en-US"/>
              </w:rPr>
              <w:t>4.</w:t>
            </w:r>
            <w:r>
              <w:rPr>
                <w:rFonts w:hint="default" w:ascii="Times New Roman" w:hAnsi="Times New Roman" w:eastAsia="仿宋" w:cs="Times New Roman"/>
                <w:b w:val="0"/>
                <w:bCs/>
                <w:color w:val="auto"/>
                <w:sz w:val="21"/>
                <w:szCs w:val="21"/>
                <w:highlight w:val="none"/>
                <w:u w:val="none"/>
                <w:lang w:bidi="en-US"/>
              </w:rPr>
              <w:t>涉及农用地优先保护区严格耕地用途管制，坚决制止耕地“非农化”、防止耕地“非粮化”。</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56E25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eastAsia" w:ascii="Times New Roman" w:hAnsi="Times New Roman" w:eastAsia="仿宋" w:cs="Times New Roman"/>
                <w:b w:val="0"/>
                <w:bCs w:val="0"/>
                <w:strike w:val="0"/>
                <w:dstrike w:val="0"/>
                <w:color w:val="auto"/>
                <w:kern w:val="0"/>
                <w:sz w:val="21"/>
                <w:szCs w:val="21"/>
                <w:highlight w:val="none"/>
                <w:lang w:val="en-US" w:eastAsia="zh-CN" w:bidi="ar"/>
              </w:rPr>
              <w:t>《外来入侵物种管理办法》</w:t>
            </w:r>
            <w:r>
              <w:rPr>
                <w:rFonts w:hint="eastAsia" w:ascii="Times New Roman" w:hAnsi="Times New Roman" w:eastAsia="仿宋" w:cs="Times New Roman"/>
                <w:b w:val="0"/>
                <w:bCs/>
                <w:iCs w:val="0"/>
                <w:color w:val="auto"/>
                <w:kern w:val="0"/>
                <w:sz w:val="21"/>
                <w:szCs w:val="21"/>
                <w:highlight w:val="none"/>
                <w:u w:val="none"/>
                <w:lang w:val="en-US" w:eastAsia="zh-CN" w:bidi="en-US"/>
              </w:rPr>
              <w:t>《</w:t>
            </w:r>
            <w:r>
              <w:rPr>
                <w:rFonts w:hint="eastAsia" w:ascii="Times New Roman" w:hAnsi="Times New Roman" w:eastAsia="仿宋" w:cs="Times New Roman"/>
                <w:b w:val="0"/>
                <w:bCs w:val="0"/>
                <w:color w:val="auto"/>
                <w:kern w:val="0"/>
                <w:sz w:val="21"/>
                <w:szCs w:val="21"/>
                <w:highlight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4CE3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3E71F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1F749C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1C3CDB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5ABA9C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1FC030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1.涉及城镇污水处理厂出水水质执行《城镇污水处理厂污染物排放标准》（GB18918-2002）一级A标准。</w:t>
            </w:r>
          </w:p>
          <w:p w14:paraId="5A426C5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涉及农用地污染风险重点管控区加强耕地污染源头治理管控，全面开展成因排查、污染源治理、及农用地安全利用系列措施。</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2026A03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D13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1BBC3C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ADC6B9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47A02D3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6D80B5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6BFE321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2647918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01D0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2F3E95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60EB4AF">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noWrap w:val="0"/>
            <w:tcMar>
              <w:top w:w="15" w:type="dxa"/>
              <w:left w:w="57" w:type="dxa"/>
              <w:bottom w:w="15" w:type="dxa"/>
              <w:right w:w="57" w:type="dxa"/>
            </w:tcMar>
            <w:vAlign w:val="center"/>
          </w:tcPr>
          <w:p w14:paraId="2292D91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81AA4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noWrap w:val="0"/>
            <w:vAlign w:val="center"/>
          </w:tcPr>
          <w:p w14:paraId="16473B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noWrap w:val="0"/>
            <w:vAlign w:val="center"/>
          </w:tcPr>
          <w:p w14:paraId="2DD746F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601B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081ABC7">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ar-SA"/>
              </w:rPr>
            </w:pPr>
            <w:r>
              <w:rPr>
                <w:rFonts w:hint="default" w:ascii="Times New Roman" w:hAnsi="Times New Roman" w:eastAsia="仿宋" w:cs="Times New Roman"/>
                <w:b w:val="0"/>
                <w:bCs/>
                <w:color w:val="auto"/>
                <w:kern w:val="0"/>
                <w:sz w:val="21"/>
                <w:szCs w:val="21"/>
                <w:highlight w:val="none"/>
                <w:u w:val="none"/>
                <w:lang w:bidi="en-US"/>
              </w:rPr>
              <w:t>ZH5204251000</w:t>
            </w:r>
            <w:r>
              <w:rPr>
                <w:rFonts w:hint="eastAsia" w:ascii="Times New Roman" w:hAnsi="Times New Roman" w:eastAsia="仿宋" w:cs="Times New Roman"/>
                <w:b w:val="0"/>
                <w:bCs/>
                <w:color w:val="auto"/>
                <w:kern w:val="0"/>
                <w:sz w:val="21"/>
                <w:szCs w:val="21"/>
                <w:highlight w:val="none"/>
                <w:u w:val="none"/>
                <w:lang w:val="en-US" w:eastAsia="zh-CN" w:bidi="en-US"/>
              </w:rPr>
              <w:t>8</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0F87A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en-US"/>
              </w:rPr>
              <w:t>紫云苗族布依族自治县生态保护红线优先保护单元</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344A31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eastAsia="zh-CN" w:bidi="ar"/>
              </w:rPr>
              <w:t>优先保护单元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C51FDA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91525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涉及斑块执行贵州省生态保护红线普适性管控要求。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DC6E3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29EA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F237CD5">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AA011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E7A93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7668B50">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5718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D997F6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64BA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D493A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B2EC8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2B04AC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174D15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84E96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蒙江下游紫云-罗甸保留区紫云县与黔南州长顺县界河，紫云段属于生态保护红线优先保护。</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44512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B81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A889A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F5B447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C35A60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295D7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C0548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A72A5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w:t>
            </w:r>
          </w:p>
        </w:tc>
      </w:tr>
      <w:tr w14:paraId="5DF7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8"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FC719A">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ZH52042520001</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C2DA79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紫云县中心城区（松山镇）-重点管控单元</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3C8F7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EBF75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EFF0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1.执行贵州省自然岸线普适性要求。</w:t>
            </w:r>
          </w:p>
          <w:p w14:paraId="7728E7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2.执行大气环境受体敏感区、布局敏感区普适性管控要求。</w:t>
            </w:r>
          </w:p>
          <w:p w14:paraId="1EC9048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3.高污染染燃料禁燃区执行资源普适性要求。</w:t>
            </w:r>
          </w:p>
          <w:p w14:paraId="409DD5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4.现有工业企业经有序升级改造、关停或搬迁至工业园区。</w:t>
            </w:r>
          </w:p>
          <w:p w14:paraId="7FB7DD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5.城镇开发边界执行贵州省土地资源普适性管控要求。</w:t>
            </w:r>
          </w:p>
          <w:p w14:paraId="2EAFD4E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6.铁路、高速公路沿线及城市建成区等重点区域禁止新建露天矿山，已建开采的露天矿山到期退出。</w:t>
            </w:r>
          </w:p>
          <w:p w14:paraId="57EFB12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7.工业园区外企业逐步搬迁入工业园，现有企业实施技术改造，提高废水回用率，实现零排放，倒逼企业入园。</w:t>
            </w:r>
          </w:p>
          <w:p w14:paraId="30673A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8.猫营镇的生活污水和工业废水禁止排入座马河特有鱼类国家级水产种质资源保护区河段。</w:t>
            </w:r>
          </w:p>
          <w:p w14:paraId="3A7F37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9.中心城区及主导风向上20公里，其它方向5公里范围内，和布局敏感区禁止新建水泥厂、钢铁厂以及冶炼厂等大气污染严重的项目。</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6598A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82D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0C298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02D77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826D94">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A2881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81D4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1.大气污染物排放执行贵州省大气环境受体敏感区、布局敏感区污染物排放普适性管控要求。</w:t>
            </w:r>
          </w:p>
          <w:p w14:paraId="236301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2.执行贵州省水环境城镇生活污染普适性管控要求，加快现有合流制排水系统实施雨污分流改造，以提高紫云县污水处理厂处理负荷。</w:t>
            </w:r>
          </w:p>
          <w:p w14:paraId="262F965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3.因县城区水排入地下暗河，从板母露头，一部分水由板母水厂供县城，另一部分水用于罗岗电站发电，因此县城区要加强污水处理，同时要限制高污染企业，必须做到达标排放。</w:t>
            </w:r>
          </w:p>
          <w:p w14:paraId="516C695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4.主城区逐步实施城市建成区国Ⅰ排放标准汽油车、国Ⅲ排放标准柴油车限行、推进国Ⅲ及以下排放标准营运柴油车提前淘汰更新。</w:t>
            </w:r>
          </w:p>
          <w:p w14:paraId="464550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0C7CD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《省人民政府办公厅关于印发贵州省城镇生活污水治理三年攻坚行动方案（2022—2024年）和贵州省生活垃圾治理攻坚行动方案的通知（黔府办函〔2022〕95号）》《安顺市“十四五”生态环境保护规划》。</w:t>
            </w:r>
          </w:p>
        </w:tc>
      </w:tr>
      <w:tr w14:paraId="3520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99327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80CE3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85210C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A177BC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99B7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27457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贵州省普适性管控要求。</w:t>
            </w:r>
          </w:p>
        </w:tc>
      </w:tr>
      <w:tr w14:paraId="4FD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E5159C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266B03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5C2B8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B839BE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4A4D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执行资源利用普适性管控要求。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22FCB9">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469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3A96B8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ZH52042520002</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8074E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紫云苗族布依族自治县建设用地污染风险重点管控区</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404B33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97C98C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AD74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color w:val="auto"/>
                <w:kern w:val="0"/>
                <w:sz w:val="21"/>
                <w:szCs w:val="21"/>
                <w:lang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大气环境高排放区、布局敏感区、受体敏感区执行贵州省大气环境高排放区、布局敏感区、受体敏感区普适性要求。</w:t>
            </w:r>
          </w:p>
          <w:p w14:paraId="5DD90D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 w:cs="Times New Roman"/>
                <w:color w:val="auto"/>
                <w:kern w:val="2"/>
                <w:sz w:val="28"/>
                <w:szCs w:val="20"/>
                <w:lang w:val="en-US" w:eastAsia="zh-CN" w:bidi="en-US"/>
              </w:rPr>
            </w:pPr>
            <w:r>
              <w:rPr>
                <w:rFonts w:hint="eastAsia" w:ascii="Times New Roman" w:hAnsi="Times New Roman" w:eastAsia="仿宋" w:cs="Times New Roman"/>
                <w:color w:val="auto"/>
                <w:kern w:val="0"/>
                <w:sz w:val="21"/>
                <w:szCs w:val="21"/>
                <w:lang w:val="en-US" w:eastAsia="zh-CN" w:bidi="en-US"/>
              </w:rPr>
              <w:t>2.对水泥、化工、有色金属冶炼和电解铝行业等重点企业和高能耗企业实施强制清洁生产审核。</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E3969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Calibri" w:hAnsi="Calibri" w:eastAsia="仿宋" w:cs="Times New Roman"/>
                <w:color w:val="auto"/>
                <w:kern w:val="2"/>
                <w:sz w:val="28"/>
                <w:szCs w:val="20"/>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三线划定结果以及贵州省普适性要求《安顺市“十四五”生态环境保护规划》。</w:t>
            </w:r>
          </w:p>
        </w:tc>
      </w:tr>
      <w:tr w14:paraId="079C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9"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F6CF3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7441A2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D58FA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AE2EB0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34F3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eastAsia="zh-CN" w:bidi="en-US"/>
              </w:rPr>
            </w:pPr>
            <w:r>
              <w:rPr>
                <w:rFonts w:hint="eastAsia" w:ascii="Times New Roman" w:hAnsi="Times New Roman" w:eastAsia="仿宋" w:cs="Times New Roman"/>
                <w:color w:val="auto"/>
                <w:kern w:val="0"/>
                <w:sz w:val="21"/>
                <w:szCs w:val="21"/>
                <w:lang w:val="en-US" w:eastAsia="zh-CN" w:bidi="en-US"/>
              </w:rPr>
              <w:t>1.</w:t>
            </w:r>
            <w:r>
              <w:rPr>
                <w:rFonts w:hint="eastAsia" w:ascii="Times New Roman" w:hAnsi="Times New Roman" w:eastAsia="仿宋" w:cs="Times New Roman"/>
                <w:color w:val="auto"/>
                <w:kern w:val="0"/>
                <w:sz w:val="21"/>
                <w:szCs w:val="21"/>
                <w:lang w:bidi="en-US"/>
              </w:rPr>
              <w:t>严格实施重金属排放总量控制</w:t>
            </w:r>
            <w:r>
              <w:rPr>
                <w:rFonts w:hint="eastAsia" w:ascii="Times New Roman" w:hAnsi="Times New Roman" w:eastAsia="仿宋" w:cs="Times New Roman"/>
                <w:color w:val="auto"/>
                <w:kern w:val="0"/>
                <w:sz w:val="21"/>
                <w:szCs w:val="21"/>
                <w:lang w:eastAsia="zh-CN" w:bidi="en-US"/>
              </w:rPr>
              <w:t>。</w:t>
            </w:r>
          </w:p>
          <w:p w14:paraId="1A4AD83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2.严格执行重点行业重点重金属污染物等量置换原则，从源头上防止新增重点重金属排放量。</w:t>
            </w:r>
          </w:p>
          <w:p w14:paraId="3B2953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3.定期开展土壤污染重点监管单位周边土壤监测。</w:t>
            </w:r>
          </w:p>
          <w:p w14:paraId="5A3B00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4.</w:t>
            </w:r>
            <w:r>
              <w:rPr>
                <w:rFonts w:hint="eastAsia" w:ascii="Times New Roman" w:hAnsi="Times New Roman" w:eastAsia="仿宋" w:cs="Times New Roman"/>
                <w:color w:val="auto"/>
                <w:kern w:val="0"/>
                <w:sz w:val="21"/>
                <w:szCs w:val="21"/>
                <w:lang w:eastAsia="zh-CN" w:bidi="en-US"/>
              </w:rPr>
              <w:t>对有土壤污染风险的建设用地开展土壤污染状况调查，用途变更为住宅、公共管理与公共服务用地的，变更前按照规定进行土壤污染状况调查，污染物超标的地块应开展土壤污染风险评估。</w:t>
            </w:r>
            <w:r>
              <w:rPr>
                <w:rFonts w:hint="eastAsia" w:ascii="Times New Roman" w:hAnsi="Times New Roman" w:eastAsia="仿宋" w:cs="Times New Roman"/>
                <w:color w:val="auto"/>
                <w:kern w:val="0"/>
                <w:sz w:val="21"/>
                <w:szCs w:val="21"/>
                <w:lang w:bidi="en-US"/>
              </w:rPr>
              <w:t>列入建设用地土壤污染风险管控和修复名录的地块，不得作为住宅、公共管理与公共服务用地。</w:t>
            </w:r>
          </w:p>
          <w:p w14:paraId="05E25EB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Calibri" w:hAnsi="Calibri" w:eastAsia="仿宋_GB2312" w:cs="Times New Roman"/>
                <w:color w:val="auto"/>
                <w:kern w:val="2"/>
                <w:sz w:val="28"/>
                <w:szCs w:val="20"/>
                <w:lang w:val="en-US" w:eastAsia="zh-CN" w:bidi="en-US"/>
              </w:rPr>
            </w:pPr>
            <w:r>
              <w:rPr>
                <w:rFonts w:hint="eastAsia" w:ascii="Times New Roman" w:hAnsi="Times New Roman" w:eastAsia="仿宋" w:cs="Times New Roman"/>
                <w:color w:val="auto"/>
                <w:kern w:val="0"/>
                <w:sz w:val="21"/>
                <w:szCs w:val="21"/>
                <w:lang w:val="en-US" w:eastAsia="zh-CN" w:bidi="en-US"/>
              </w:rPr>
              <w:t>5.</w:t>
            </w:r>
            <w:r>
              <w:rPr>
                <w:rFonts w:hint="eastAsia" w:ascii="Times New Roman" w:hAnsi="Times New Roman" w:eastAsia="仿宋" w:cs="Times New Roman"/>
                <w:color w:val="auto"/>
                <w:kern w:val="0"/>
                <w:sz w:val="21"/>
                <w:szCs w:val="21"/>
                <w:lang w:bidi="en-US"/>
              </w:rPr>
              <w:t>对列入风险管控和修复名录中的建设用地地块，实施风险管控措施应包括地下水污染防治的内容；实施修复的地块，修复方案应当包括地下水污染修复的内容。</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11A7E3">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《安顺市“十四五”生态环境保护规划》。</w:t>
            </w:r>
          </w:p>
        </w:tc>
      </w:tr>
      <w:tr w14:paraId="4A81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6CDF7D2">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A0EA5A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8F4DE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AE2FA8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3D917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05171F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2.加强对区域内现有工矿企业的环境监管，避免环境风险事故。</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989A8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p>
        </w:tc>
      </w:tr>
      <w:tr w14:paraId="1EE0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FE3B90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6E5BD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896E3F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A9BA6C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80DF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1.执行安顺市镇宁县资源开发利用普适性要求。提高园区工业水重复利用率，产业项目需满足行业准入条件及清洁生产标准要求的水重复利用率。</w:t>
            </w:r>
          </w:p>
          <w:p w14:paraId="19807CD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CDD27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贵州省普适性要求；</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4324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D8AB3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ZH52042520003</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3F4CF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紫云苗族布依族自治县矿产资源重点管控单元</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A8275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C8814D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4262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1.重晶石参照《非金属矿行业绿色矿山建设规范》（DZ/T0312-2018）；煤炭参照《煤炭行业绿色矿山建设规范》（DZ/T 0315-2018）建设、管理。</w:t>
            </w:r>
          </w:p>
          <w:p w14:paraId="145E64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2.重晶石矿区绿化覆盖率应达到100%</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矿区各功能分区应符合GB50187的规定</w:t>
            </w:r>
          </w:p>
          <w:p w14:paraId="606AE2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3.重晶石矿区贯彻“边开采、边治理、边恢复”的原则，及时治理恢复矿山地质环境，复垦矿山压占和损毁土地。矿山占有土地和损毁土地治理率和复垦率应达到矿山地质环境保护与土地复垦方案的要求。</w:t>
            </w:r>
          </w:p>
          <w:p w14:paraId="497A9DF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4.煤矿矿区应对露天开采矿山的排土场进行复垦和绿化，矿区专用道路两侧因地制宜设置隔离绿化带，及时治理恢复矿山地质环境，复垦矿山占用土地和损毁土地。</w:t>
            </w:r>
          </w:p>
          <w:p w14:paraId="351831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5.限制开发高硫、高砷、高灰、高氟等对生态环境影响较大的煤炭资源。</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3E176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《非金属矿行业绿色矿山建设规范》《煤炭行业绿色矿山建设规范》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60BC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2"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6A0FC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13DA7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22522F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130628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A008C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1.重晶石采选、运输等过程中产生的粉尘，工作场所空气中的粉尘容许浓度应符合GBZ2.1的规定，废气排放应符合GB3095和GB16297的规定。</w:t>
            </w:r>
          </w:p>
          <w:p w14:paraId="02E1B22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2.重晶石实施清污分流，污水排放应符合GB8978的规定，矿山选矿废水重复利用率不低于85%。</w:t>
            </w:r>
          </w:p>
          <w:p w14:paraId="5B247A0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3.大中型煤矿地面运煤系统、运输设备、煤炭贮存场所应全封闭，煤炭运输、贮存未达到全封闭管理的小型煤矿应设置挡风抑尘和洒水喷淋装置进行防尘。</w:t>
            </w:r>
          </w:p>
          <w:p w14:paraId="39CADE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4.煤炭工业废水有毒污染物排放、采煤废水污染物排放、选煤废水污染物排放应符合GB20426-2006规定。煤层气（煤矿瓦斯）排放应符合</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GB21522-20</w:t>
            </w:r>
            <w:r>
              <w:rPr>
                <w:rFonts w:hint="eastAsia" w:ascii="Times New Roman" w:hAnsi="Times New Roman" w:eastAsia="仿宋" w:cs="Times New Roman"/>
                <w:b w:val="0"/>
                <w:bCs/>
                <w:i w:val="0"/>
                <w:iCs w:val="0"/>
                <w:strike w:val="0"/>
                <w:dstrike w:val="0"/>
                <w:color w:val="auto"/>
                <w:kern w:val="0"/>
                <w:sz w:val="21"/>
                <w:szCs w:val="21"/>
                <w:highlight w:val="none"/>
                <w:u w:val="none"/>
                <w:lang w:val="en-US" w:eastAsia="zh-CN" w:bidi="ar"/>
              </w:rPr>
              <w:t>24</w:t>
            </w:r>
            <w:r>
              <w:rPr>
                <w:rFonts w:hint="default" w:ascii="Times New Roman" w:hAnsi="Times New Roman" w:eastAsia="仿宋" w:cs="Times New Roman"/>
                <w:b w:val="0"/>
                <w:bCs/>
                <w:i w:val="0"/>
                <w:iCs w:val="0"/>
                <w:color w:val="auto"/>
                <w:kern w:val="0"/>
                <w:sz w:val="21"/>
                <w:szCs w:val="21"/>
                <w:highlight w:val="none"/>
                <w:u w:val="none"/>
                <w:lang w:val="en-US" w:eastAsia="zh-CN" w:bidi="ar"/>
              </w:rPr>
              <w:t>的规定。</w:t>
            </w:r>
          </w:p>
          <w:p w14:paraId="1F241A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5.执行贵州省水环境工业污染普适性管控要求。</w:t>
            </w:r>
          </w:p>
          <w:p w14:paraId="508DBF9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6.大气污染物排放执行贵州省大气环境污染物排放普适性管控要求。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55570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《非金属矿行业绿色矿山建设规范》《煤炭行业绿色矿山建设规范》</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2D18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1FF99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B2A5A2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FF52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3C711FE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F1343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1.重晶石矿山尾矿、废石等固体废弃物应有专用贮存、处置场所，其建设、运行和监督管理应符合GB18599的规定。</w:t>
            </w:r>
          </w:p>
          <w:p w14:paraId="0A1F8A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2.煤矿矿区生产生活形成的固体废弃物应设置专用堆积场所，并符合《中华人民共和国固体废弃物污染环境防治法》《地质灾害防治条例》《煤矿安全监察条例》等安全、环保和监测的规定。</w:t>
            </w:r>
          </w:p>
          <w:p w14:paraId="12EBD8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3.煤矿矿区对地下水系统进行分层隔离，有效防治采空区水对资源性含水层的污染。</w:t>
            </w:r>
          </w:p>
          <w:p w14:paraId="205468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26281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i w:val="0"/>
                <w:iCs w:val="0"/>
                <w:color w:val="auto"/>
                <w:kern w:val="0"/>
                <w:sz w:val="21"/>
                <w:szCs w:val="21"/>
                <w:highlight w:val="none"/>
                <w:u w:val="none"/>
                <w:lang w:val="en-US" w:eastAsia="zh-CN" w:bidi="ar"/>
              </w:rPr>
              <w:t>《非金属矿行业绿色矿山建设规范》《煤炭行业绿色矿山建设规范》</w:t>
            </w:r>
            <w:r>
              <w:rPr>
                <w:rFonts w:hint="default" w:ascii="Times New Roman" w:hAnsi="Times New Roman" w:eastAsia="仿宋" w:cs="Times New Roman"/>
                <w:b w:val="0"/>
                <w:bCs/>
                <w:color w:val="auto"/>
                <w:kern w:val="0"/>
                <w:sz w:val="21"/>
                <w:szCs w:val="21"/>
                <w:highlight w:val="none"/>
                <w:u w:val="none"/>
                <w:lang w:val="en-US" w:eastAsia="zh-CN" w:bidi="en-US"/>
              </w:rPr>
              <w:t>。</w:t>
            </w:r>
          </w:p>
        </w:tc>
      </w:tr>
      <w:tr w14:paraId="63E4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8C3F89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975E2A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47B63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00D34B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A95E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1.资源开发应与环境保护、资源保护、城乡建设相协调，最大限度减少对自然环境的扰动和破坏，选择资源节约型、环境友好型开发方式。</w:t>
            </w:r>
          </w:p>
          <w:p w14:paraId="12584F2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2.按照减量化、资源化、再利用的原则，综合开发利用共伴生矿产资源，科学合理利用重晶石废石、尾矿等固体废弃物及选矿废水等，废石、尾矿等固体废弃物处置率100%。</w:t>
            </w:r>
          </w:p>
          <w:p w14:paraId="6A05C79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3.重晶石开采回采率（露天开采≥90%地下开采≥85%）；选矿回收率（易选矿石≥90%，难选矿石≥80%）；共伴生矿产综合利用率75%。</w:t>
            </w:r>
          </w:p>
          <w:p w14:paraId="6F38E1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4.大中型煤矿综掘机械化程度应不低于65%，综采机械化程度应不低于85%，推广”有人巡视，无人值守“的智能化采煤工作面。</w:t>
            </w:r>
          </w:p>
          <w:p w14:paraId="28AD55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5.煤矿堆存煤矸石等固体废弃物应分类处理，持续利用，处置率达到100%，矿井水、疏干水应采用洁净化、资源化技术和工艺进行合理处置，处置率100%。</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7197A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eastAsia"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《非金属矿行业绿色矿山建设规范》《煤炭行业绿色矿山建设规范》</w:t>
            </w:r>
            <w:r>
              <w:rPr>
                <w:rFonts w:hint="eastAsia" w:ascii="Times New Roman" w:hAnsi="Times New Roman" w:eastAsia="仿宋" w:cs="Times New Roman"/>
                <w:b w:val="0"/>
                <w:bCs/>
                <w:i w:val="0"/>
                <w:iCs w:val="0"/>
                <w:color w:val="auto"/>
                <w:kern w:val="0"/>
                <w:sz w:val="21"/>
                <w:szCs w:val="21"/>
                <w:highlight w:val="none"/>
                <w:u w:val="none"/>
                <w:lang w:val="en-US" w:eastAsia="zh-CN" w:bidi="ar"/>
              </w:rPr>
              <w:t>。</w:t>
            </w:r>
          </w:p>
        </w:tc>
      </w:tr>
      <w:tr w14:paraId="51FE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7B7743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ZH5204252000</w:t>
            </w:r>
            <w:r>
              <w:rPr>
                <w:rFonts w:hint="eastAsia" w:ascii="Times New Roman" w:hAnsi="Times New Roman" w:eastAsia="仿宋" w:cs="Times New Roman"/>
                <w:b w:val="0"/>
                <w:bCs/>
                <w:color w:val="auto"/>
                <w:kern w:val="0"/>
                <w:sz w:val="21"/>
                <w:szCs w:val="21"/>
                <w:highlight w:val="none"/>
                <w:u w:val="none"/>
                <w:lang w:val="en-US" w:eastAsia="zh-CN" w:bidi="en-US"/>
              </w:rPr>
              <w:t>4</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D4A4F4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紫云苗族布依族自治县其他城镇发展区-重点管控单元</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5D5528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5220B7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587B5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布局敏感区、受体敏感区</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color w:val="auto"/>
                <w:kern w:val="0"/>
                <w:sz w:val="21"/>
                <w:szCs w:val="21"/>
                <w:highlight w:val="none"/>
                <w:u w:val="none"/>
                <w:lang w:val="en-US" w:eastAsia="zh-CN" w:bidi="en-US"/>
              </w:rPr>
              <w:t>高排放区</w:t>
            </w:r>
            <w:r>
              <w:rPr>
                <w:rFonts w:hint="default" w:ascii="Times New Roman" w:hAnsi="Times New Roman" w:eastAsia="仿宋" w:cs="Times New Roman"/>
                <w:b w:val="0"/>
                <w:bCs/>
                <w:color w:val="auto"/>
                <w:kern w:val="0"/>
                <w:sz w:val="21"/>
                <w:szCs w:val="21"/>
                <w:highlight w:val="none"/>
                <w:u w:val="none"/>
                <w:lang w:bidi="en-US"/>
              </w:rPr>
              <w:t>执行大气环境布局敏感区、受体敏感区普适性要求</w:t>
            </w:r>
          </w:p>
          <w:p w14:paraId="7549D0AB">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城镇开发边界外不得进行城镇集中建设，不得规划建设各类开发区和产业园区，不得规划城镇居住用地</w:t>
            </w:r>
          </w:p>
          <w:p w14:paraId="695D2ED7">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en-US"/>
              </w:rPr>
              <w:t>3.</w:t>
            </w:r>
            <w:r>
              <w:rPr>
                <w:rFonts w:hint="default" w:ascii="Times New Roman" w:hAnsi="Times New Roman" w:eastAsia="仿宋" w:cs="Times New Roman"/>
                <w:b w:val="0"/>
                <w:bCs/>
                <w:color w:val="auto"/>
                <w:kern w:val="0"/>
                <w:sz w:val="21"/>
                <w:szCs w:val="21"/>
                <w:highlight w:val="none"/>
                <w:u w:val="none"/>
                <w:lang w:bidi="en-US"/>
              </w:rPr>
              <w:t>禁止农作物秸秆、城市清扫废物、园林废物等生物质的违规露天焚烧。</w:t>
            </w:r>
          </w:p>
          <w:p w14:paraId="713A7DCF">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4.</w:t>
            </w:r>
            <w:r>
              <w:rPr>
                <w:rFonts w:hint="default" w:ascii="Times New Roman" w:hAnsi="Times New Roman" w:eastAsia="仿宋" w:cs="Times New Roman"/>
                <w:b w:val="0"/>
                <w:bCs/>
                <w:color w:val="auto"/>
                <w:kern w:val="0"/>
                <w:sz w:val="21"/>
                <w:szCs w:val="21"/>
                <w:highlight w:val="none"/>
                <w:u w:val="none"/>
                <w:lang w:eastAsia="zh-CN" w:bidi="en-US"/>
              </w:rPr>
              <w:t>限制使用天然林，严格控制天然林地转为其他用途</w:t>
            </w:r>
          </w:p>
          <w:p w14:paraId="2997D29E">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val="en-US" w:eastAsia="zh-CN" w:bidi="en-US"/>
              </w:rPr>
              <w:t>5.涉及</w:t>
            </w:r>
            <w:r>
              <w:rPr>
                <w:rFonts w:hint="default" w:ascii="Times New Roman" w:hAnsi="Times New Roman" w:eastAsia="仿宋" w:cs="Times New Roman"/>
                <w:b w:val="0"/>
                <w:bCs/>
                <w:color w:val="auto"/>
                <w:kern w:val="0"/>
                <w:sz w:val="21"/>
                <w:szCs w:val="21"/>
                <w:highlight w:val="none"/>
                <w:u w:val="none"/>
                <w:lang w:bidi="en-US"/>
              </w:rPr>
              <w:t>斑块分别执行贵州省普适性管控要求中对应的饮用水源保护区、</w:t>
            </w:r>
            <w:r>
              <w:rPr>
                <w:rFonts w:hint="default" w:ascii="Times New Roman" w:hAnsi="Times New Roman" w:eastAsia="仿宋" w:cs="Times New Roman"/>
                <w:b w:val="0"/>
                <w:bCs/>
                <w:color w:val="auto"/>
                <w:kern w:val="0"/>
                <w:sz w:val="21"/>
                <w:szCs w:val="21"/>
                <w:highlight w:val="none"/>
                <w:u w:val="none"/>
                <w:lang w:val="en-US" w:eastAsia="zh-CN" w:bidi="en-US"/>
              </w:rPr>
              <w:t>风景名胜区</w:t>
            </w:r>
            <w:r>
              <w:rPr>
                <w:rFonts w:hint="default" w:ascii="Times New Roman" w:hAnsi="Times New Roman" w:eastAsia="仿宋" w:cs="Times New Roman"/>
                <w:b w:val="0"/>
                <w:bCs/>
                <w:color w:val="auto"/>
                <w:kern w:val="0"/>
                <w:sz w:val="21"/>
                <w:szCs w:val="21"/>
                <w:highlight w:val="none"/>
                <w:u w:val="none"/>
                <w:lang w:bidi="en-US"/>
              </w:rPr>
              <w:t>和</w:t>
            </w:r>
            <w:r>
              <w:rPr>
                <w:rFonts w:hint="default" w:ascii="Times New Roman" w:hAnsi="Times New Roman" w:eastAsia="仿宋" w:cs="Times New Roman"/>
                <w:b w:val="0"/>
                <w:bCs/>
                <w:color w:val="auto"/>
                <w:kern w:val="0"/>
                <w:sz w:val="21"/>
                <w:szCs w:val="21"/>
                <w:highlight w:val="none"/>
                <w:u w:val="none"/>
                <w:lang w:eastAsia="zh-CN" w:bidi="en-US"/>
              </w:rPr>
              <w:t>公益林</w:t>
            </w:r>
            <w:r>
              <w:rPr>
                <w:rFonts w:hint="default" w:ascii="Times New Roman" w:hAnsi="Times New Roman" w:eastAsia="仿宋" w:cs="Times New Roman"/>
                <w:b w:val="0"/>
                <w:bCs/>
                <w:color w:val="auto"/>
                <w:kern w:val="0"/>
                <w:sz w:val="21"/>
                <w:szCs w:val="21"/>
                <w:highlight w:val="none"/>
                <w:u w:val="none"/>
                <w:lang w:bidi="en-US"/>
              </w:rPr>
              <w:t>普适性准入要求。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8A1E1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；《自然资源部关于做好城镇开发边界管理的通知（试行）》</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《安顺市“十四五”生态环境保护规划》《贵州省“十四五”林业草原保护发展规划》。</w:t>
            </w:r>
          </w:p>
        </w:tc>
      </w:tr>
      <w:tr w14:paraId="7D2C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3"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BE691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9B1248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56CD4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EBC7FD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ECCC8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en-US"/>
              </w:rPr>
              <w:t>城镇污水处理厂位于风景名胜区上游的要达到《城镇污水处理厂污染物排放标准》（GB18918-2002）一级A标准，下游的执行贵州省水环境</w:t>
            </w:r>
            <w:r>
              <w:rPr>
                <w:rFonts w:hint="default" w:ascii="Times New Roman" w:hAnsi="Times New Roman" w:eastAsia="仿宋" w:cs="Times New Roman"/>
                <w:b w:val="0"/>
                <w:bCs/>
                <w:color w:val="auto"/>
                <w:kern w:val="0"/>
                <w:sz w:val="21"/>
                <w:szCs w:val="21"/>
                <w:highlight w:val="none"/>
                <w:u w:val="none"/>
                <w:lang w:val="en-US" w:eastAsia="zh-CN" w:bidi="en-US"/>
              </w:rPr>
              <w:t>工业污染</w:t>
            </w:r>
            <w:r>
              <w:rPr>
                <w:rFonts w:hint="default" w:ascii="Times New Roman" w:hAnsi="Times New Roman" w:eastAsia="仿宋" w:cs="Times New Roman"/>
                <w:b w:val="0"/>
                <w:bCs/>
                <w:color w:val="auto"/>
                <w:kern w:val="0"/>
                <w:sz w:val="21"/>
                <w:szCs w:val="21"/>
                <w:highlight w:val="none"/>
                <w:u w:val="none"/>
                <w:lang w:bidi="en-US"/>
              </w:rPr>
              <w:t>普适性管控要求。</w:t>
            </w:r>
          </w:p>
          <w:p w14:paraId="08661B1C">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大气污染物排放执行贵州省大气环境污染物排放普适性管控要求。</w:t>
            </w:r>
          </w:p>
          <w:p w14:paraId="3FEC2C84">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sz w:val="21"/>
                <w:szCs w:val="21"/>
                <w:highlight w:val="none"/>
                <w:u w:val="none"/>
                <w:lang w:bidi="en-US"/>
              </w:rPr>
              <w:t>到202</w:t>
            </w:r>
            <w:r>
              <w:rPr>
                <w:rFonts w:hint="default" w:ascii="Times New Roman" w:hAnsi="Times New Roman" w:eastAsia="仿宋" w:cs="Times New Roman"/>
                <w:b w:val="0"/>
                <w:bCs/>
                <w:color w:val="auto"/>
                <w:sz w:val="21"/>
                <w:szCs w:val="21"/>
                <w:highlight w:val="none"/>
                <w:u w:val="none"/>
                <w:lang w:val="en-US" w:eastAsia="zh-CN" w:bidi="en-US"/>
              </w:rPr>
              <w:t>5</w:t>
            </w:r>
            <w:r>
              <w:rPr>
                <w:rFonts w:hint="default" w:ascii="Times New Roman" w:hAnsi="Times New Roman" w:eastAsia="仿宋" w:cs="Times New Roman"/>
                <w:b w:val="0"/>
                <w:bCs/>
                <w:color w:val="auto"/>
                <w:sz w:val="21"/>
                <w:szCs w:val="21"/>
                <w:highlight w:val="none"/>
                <w:u w:val="none"/>
                <w:lang w:bidi="en-US"/>
              </w:rPr>
              <w:t>年，</w:t>
            </w:r>
            <w:r>
              <w:rPr>
                <w:rFonts w:hint="default" w:ascii="Times New Roman" w:hAnsi="Times New Roman" w:eastAsia="仿宋" w:cs="Times New Roman"/>
                <w:b w:val="0"/>
                <w:bCs/>
                <w:color w:val="auto"/>
                <w:kern w:val="0"/>
                <w:sz w:val="21"/>
                <w:szCs w:val="21"/>
                <w:highlight w:val="none"/>
                <w:u w:val="none"/>
                <w:lang w:eastAsia="zh-CN" w:bidi="en-US"/>
              </w:rPr>
              <w:t>实现农村生活垃圾收运处置体系行政村全覆盖，30户以上自然村寨收运设施覆盖率达到90%，基本实现原生生活垃圾“零填埋”。生活垃圾回收利用率达</w:t>
            </w:r>
            <w:r>
              <w:rPr>
                <w:rFonts w:hint="eastAsia" w:ascii="Times New Roman" w:hAnsi="Times New Roman" w:eastAsia="仿宋" w:cs="Times New Roman"/>
                <w:b w:val="0"/>
                <w:bCs/>
                <w:strike w:val="0"/>
                <w:dstrike w:val="0"/>
                <w:color w:val="auto"/>
                <w:kern w:val="0"/>
                <w:sz w:val="21"/>
                <w:szCs w:val="21"/>
                <w:highlight w:val="none"/>
                <w:u w:val="none"/>
                <w:lang w:val="en-US" w:eastAsia="zh-CN" w:bidi="en-US"/>
              </w:rPr>
              <w:t>50%</w:t>
            </w:r>
            <w:r>
              <w:rPr>
                <w:rFonts w:hint="default" w:ascii="Times New Roman" w:hAnsi="Times New Roman" w:eastAsia="仿宋" w:cs="Times New Roman"/>
                <w:b w:val="0"/>
                <w:bCs/>
                <w:color w:val="auto"/>
                <w:kern w:val="0"/>
                <w:sz w:val="21"/>
                <w:szCs w:val="21"/>
                <w:highlight w:val="none"/>
                <w:u w:val="none"/>
                <w:lang w:eastAsia="zh-CN" w:bidi="en-US"/>
              </w:rPr>
              <w:t>以上</w:t>
            </w:r>
            <w:r>
              <w:rPr>
                <w:rFonts w:hint="default" w:ascii="Times New Roman" w:hAnsi="Times New Roman" w:eastAsia="仿宋" w:cs="Times New Roman"/>
                <w:b w:val="0"/>
                <w:bCs/>
                <w:color w:val="auto"/>
                <w:kern w:val="0"/>
                <w:sz w:val="21"/>
                <w:szCs w:val="21"/>
                <w:highlight w:val="none"/>
                <w:u w:val="none"/>
                <w:lang w:bidi="en-US"/>
              </w:rPr>
              <w:t>，城乡生活垃圾无害化处理率达80%以上</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color w:val="auto"/>
                <w:sz w:val="21"/>
                <w:szCs w:val="21"/>
                <w:highlight w:val="none"/>
                <w:u w:val="none"/>
                <w:lang w:bidi="en-US"/>
              </w:rPr>
              <w:t>城镇生活垃圾无害化处理率</w:t>
            </w:r>
            <w:r>
              <w:rPr>
                <w:rFonts w:hint="default" w:ascii="Times New Roman" w:hAnsi="Times New Roman" w:eastAsia="仿宋" w:cs="Times New Roman"/>
                <w:b w:val="0"/>
                <w:bCs/>
                <w:color w:val="auto"/>
                <w:sz w:val="21"/>
                <w:szCs w:val="21"/>
                <w:highlight w:val="none"/>
                <w:u w:val="none"/>
                <w:lang w:val="en-US" w:eastAsia="zh-CN" w:bidi="en-US"/>
              </w:rPr>
              <w:t>92</w:t>
            </w:r>
            <w:r>
              <w:rPr>
                <w:rFonts w:hint="default" w:ascii="Times New Roman" w:hAnsi="Times New Roman" w:eastAsia="仿宋" w:cs="Times New Roman"/>
                <w:b w:val="0"/>
                <w:bCs/>
                <w:color w:val="auto"/>
                <w:sz w:val="21"/>
                <w:szCs w:val="21"/>
                <w:highlight w:val="none"/>
                <w:u w:val="none"/>
                <w:lang w:bidi="en-US"/>
              </w:rPr>
              <w:t>%</w:t>
            </w:r>
            <w:r>
              <w:rPr>
                <w:rFonts w:hint="default" w:ascii="Times New Roman" w:hAnsi="Times New Roman" w:eastAsia="仿宋" w:cs="Times New Roman"/>
                <w:b w:val="0"/>
                <w:bCs/>
                <w:color w:val="auto"/>
                <w:sz w:val="21"/>
                <w:szCs w:val="21"/>
                <w:highlight w:val="none"/>
                <w:u w:val="none"/>
                <w:lang w:val="en-US" w:eastAsia="zh-CN" w:bidi="en-US"/>
              </w:rPr>
              <w:t>以上</w:t>
            </w:r>
            <w:r>
              <w:rPr>
                <w:rFonts w:hint="default" w:ascii="Times New Roman" w:hAnsi="Times New Roman" w:eastAsia="仿宋" w:cs="Times New Roman"/>
                <w:b w:val="0"/>
                <w:bCs/>
                <w:color w:val="auto"/>
                <w:sz w:val="21"/>
                <w:szCs w:val="21"/>
                <w:highlight w:val="none"/>
                <w:u w:val="none"/>
                <w:lang w:bidi="en-US"/>
              </w:rPr>
              <w:t>。</w:t>
            </w:r>
          </w:p>
          <w:p w14:paraId="399A5DA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eastAsia="zh-CN" w:bidi="en-US"/>
              </w:rPr>
              <w:t>4.</w:t>
            </w:r>
            <w:r>
              <w:rPr>
                <w:rFonts w:hint="default" w:ascii="Times New Roman" w:hAnsi="Times New Roman" w:eastAsia="仿宋" w:cs="Times New Roman"/>
                <w:b w:val="0"/>
                <w:bCs/>
                <w:color w:val="auto"/>
                <w:kern w:val="0"/>
                <w:sz w:val="21"/>
                <w:szCs w:val="21"/>
                <w:highlight w:val="none"/>
                <w:u w:val="none"/>
                <w:lang w:bidi="ar-SA"/>
              </w:rPr>
              <w:t>畜禽养殖业废弃污染物管控要求执行安顺市普适性管控要求。</w:t>
            </w:r>
          </w:p>
          <w:p w14:paraId="2238382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5.</w:t>
            </w:r>
            <w:r>
              <w:rPr>
                <w:rFonts w:hint="default" w:ascii="Times New Roman" w:hAnsi="Times New Roman" w:eastAsia="仿宋" w:cs="Times New Roman"/>
                <w:b w:val="0"/>
                <w:bCs/>
                <w:color w:val="auto"/>
                <w:kern w:val="0"/>
                <w:sz w:val="21"/>
                <w:szCs w:val="21"/>
                <w:highlight w:val="none"/>
                <w:u w:val="none"/>
                <w:lang w:bidi="en-US"/>
              </w:rPr>
              <w:t>化肥农药使用量执行安顺市普适性管控要求。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50889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val="0"/>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w:t>
            </w:r>
          </w:p>
        </w:tc>
      </w:tr>
      <w:tr w14:paraId="03A2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3"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96D17C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3C429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97DD3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AAC48C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8A14CD">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1.</w:t>
            </w:r>
            <w:r>
              <w:rPr>
                <w:rFonts w:hint="default" w:ascii="Times New Roman" w:hAnsi="Times New Roman" w:eastAsia="仿宋" w:cs="Times New Roman"/>
                <w:b w:val="0"/>
                <w:bCs/>
                <w:color w:val="auto"/>
                <w:kern w:val="0"/>
                <w:sz w:val="21"/>
                <w:szCs w:val="21"/>
                <w:highlight w:val="none"/>
                <w:u w:val="none"/>
                <w:lang w:bidi="ar-SA"/>
              </w:rPr>
              <w:t>执行贵州省土壤污染风险防控普适性管控要求。</w:t>
            </w:r>
          </w:p>
          <w:p w14:paraId="1FC5BC2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eastAsia="zh-CN" w:bidi="en-US"/>
              </w:rPr>
              <w:t>2.</w:t>
            </w:r>
            <w:r>
              <w:rPr>
                <w:rFonts w:hint="default" w:ascii="Times New Roman" w:hAnsi="Times New Roman" w:eastAsia="仿宋" w:cs="Times New Roman"/>
                <w:b w:val="0"/>
                <w:bCs/>
                <w:color w:val="auto"/>
                <w:kern w:val="0"/>
                <w:sz w:val="21"/>
                <w:szCs w:val="21"/>
                <w:highlight w:val="none"/>
                <w:u w:val="none"/>
                <w:lang w:bidi="en-US"/>
              </w:rPr>
              <w:t>执行全省及安顺市环境风险防控普适性管控要求。</w:t>
            </w:r>
          </w:p>
          <w:p w14:paraId="5FC72DB6">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eastAsia="zh-CN" w:bidi="en-US"/>
              </w:rPr>
              <w:t>3.</w:t>
            </w:r>
            <w:r>
              <w:rPr>
                <w:rFonts w:hint="default" w:ascii="Times New Roman" w:hAnsi="Times New Roman" w:eastAsia="仿宋" w:cs="Times New Roman"/>
                <w:b w:val="0"/>
                <w:bCs/>
                <w:color w:val="auto"/>
                <w:kern w:val="0"/>
                <w:sz w:val="21"/>
                <w:szCs w:val="21"/>
                <w:highlight w:val="none"/>
                <w:u w:val="none"/>
                <w:lang w:bidi="en-US"/>
              </w:rPr>
              <w:t>发生饮用水水源严重污染、威胁供水安全等紧急情况时，饮用水源地责任政府应当立即启动已发布的应急预案，采取应急措施，最大程度减轻可能造成的污染和危害。</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190A5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r>
              <w:rPr>
                <w:rFonts w:hint="default" w:ascii="Times New Roman" w:hAnsi="Times New Roman" w:eastAsia="仿宋" w:cs="Times New Roman"/>
                <w:b w:val="0"/>
                <w:bCs w:val="0"/>
                <w:color w:val="auto"/>
                <w:kern w:val="2"/>
                <w:sz w:val="21"/>
                <w:szCs w:val="21"/>
                <w:highlight w:val="none"/>
                <w:u w:val="none"/>
                <w:lang w:val="en-US" w:eastAsia="zh-CN" w:bidi="en-US"/>
              </w:rPr>
              <w:t>《贵州省饮用水水源环境保护办法》</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465E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789C9E4">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7B76FD7">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DCBE66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940DA1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3C013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default" w:ascii="Times New Roman" w:hAnsi="Times New Roman" w:eastAsia="仿宋" w:cs="Times New Roman"/>
                <w:b w:val="0"/>
                <w:bCs/>
                <w:color w:val="auto"/>
                <w:kern w:val="0"/>
                <w:sz w:val="21"/>
                <w:szCs w:val="21"/>
                <w:highlight w:val="none"/>
                <w:u w:val="none"/>
                <w:lang w:bidi="en-US"/>
              </w:rPr>
              <w:t>执行资源利用普适性管控要求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43A49E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F27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7B3DF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eastAsia="zh-CN" w:bidi="ar-SA"/>
              </w:rPr>
            </w:pPr>
            <w:r>
              <w:rPr>
                <w:rFonts w:hint="default" w:ascii="Times New Roman" w:hAnsi="Times New Roman" w:eastAsia="仿宋" w:cs="Times New Roman"/>
                <w:b w:val="0"/>
                <w:bCs/>
                <w:color w:val="auto"/>
                <w:kern w:val="0"/>
                <w:sz w:val="21"/>
                <w:szCs w:val="21"/>
                <w:highlight w:val="none"/>
                <w:u w:val="none"/>
                <w:lang w:bidi="en-US"/>
              </w:rPr>
              <w:t>ZH5204252000</w:t>
            </w:r>
            <w:r>
              <w:rPr>
                <w:rFonts w:hint="eastAsia" w:ascii="Times New Roman" w:hAnsi="Times New Roman" w:eastAsia="仿宋" w:cs="Times New Roman"/>
                <w:b w:val="0"/>
                <w:bCs/>
                <w:color w:val="auto"/>
                <w:kern w:val="0"/>
                <w:sz w:val="21"/>
                <w:szCs w:val="21"/>
                <w:highlight w:val="none"/>
                <w:u w:val="none"/>
                <w:lang w:val="en-US" w:eastAsia="zh-CN" w:bidi="en-US"/>
              </w:rPr>
              <w:t>5</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EA1D9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贵州紫云经济开发区重点管控单元</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54BE2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88A3D6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D60310">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1.入园项目严格按照工业园区规划及功能区划进行合理布局，工业园内规划的工业用地容积率必须大于0.8，禁止擅自改变园区土地利用性质。</w:t>
            </w:r>
          </w:p>
          <w:p w14:paraId="4E4C56D9">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2.限制屠宰、印染等高耗水项目。禁止煤化工生产企业（符合“三线"要求且属于国家鼓励类生产工艺、技术和生产能力的除外）。</w:t>
            </w:r>
          </w:p>
          <w:p w14:paraId="7E0D66D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3.猫营工业园区工业废水禁止排放到猫营河座马河特有鱼类国家级水产种质资源保护区河段。</w:t>
            </w:r>
          </w:p>
          <w:p w14:paraId="4A57A746">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4.园区与居民用地之间设置隔离带。</w:t>
            </w:r>
          </w:p>
          <w:p w14:paraId="6ED1072B">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5.新建、扩建石化、化工、焦化、有色金属冶炼、平板玻璃项目应布设在依法合规设立并经规划环评的产业园区。</w:t>
            </w:r>
          </w:p>
          <w:p w14:paraId="7386F653">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val="en-US" w:eastAsia="zh-CN" w:bidi="ar-SA"/>
              </w:rPr>
              <w:t>6.布局敏感区、</w:t>
            </w:r>
            <w:r>
              <w:rPr>
                <w:rFonts w:hint="default" w:ascii="Times New Roman" w:hAnsi="Times New Roman" w:eastAsia="仿宋" w:cs="Times New Roman"/>
                <w:b w:val="0"/>
                <w:bCs/>
                <w:color w:val="auto"/>
                <w:kern w:val="0"/>
                <w:sz w:val="21"/>
                <w:szCs w:val="21"/>
                <w:highlight w:val="none"/>
                <w:u w:val="none"/>
                <w:lang w:bidi="ar-SA"/>
              </w:rPr>
              <w:t>高排放区</w:t>
            </w:r>
            <w:r>
              <w:rPr>
                <w:rFonts w:hint="default" w:ascii="Times New Roman" w:hAnsi="Times New Roman" w:eastAsia="仿宋" w:cs="Times New Roman"/>
                <w:b w:val="0"/>
                <w:bCs/>
                <w:color w:val="auto"/>
                <w:kern w:val="0"/>
                <w:sz w:val="21"/>
                <w:szCs w:val="21"/>
                <w:highlight w:val="none"/>
                <w:u w:val="none"/>
                <w:lang w:eastAsia="zh-CN" w:bidi="ar-SA"/>
              </w:rPr>
              <w:t>、</w:t>
            </w:r>
            <w:r>
              <w:rPr>
                <w:rFonts w:hint="default" w:ascii="Times New Roman" w:hAnsi="Times New Roman" w:eastAsia="仿宋" w:cs="Times New Roman"/>
                <w:b w:val="0"/>
                <w:bCs/>
                <w:color w:val="auto"/>
                <w:kern w:val="0"/>
                <w:sz w:val="21"/>
                <w:szCs w:val="21"/>
                <w:highlight w:val="none"/>
                <w:u w:val="none"/>
                <w:lang w:val="en-US" w:eastAsia="zh-CN" w:bidi="ar-SA"/>
              </w:rPr>
              <w:t>受体敏感区</w:t>
            </w:r>
            <w:r>
              <w:rPr>
                <w:rFonts w:hint="default" w:ascii="Times New Roman" w:hAnsi="Times New Roman" w:eastAsia="仿宋" w:cs="Times New Roman"/>
                <w:b w:val="0"/>
                <w:bCs/>
                <w:color w:val="auto"/>
                <w:kern w:val="0"/>
                <w:sz w:val="21"/>
                <w:szCs w:val="21"/>
                <w:highlight w:val="none"/>
                <w:u w:val="none"/>
                <w:lang w:bidi="en-US"/>
              </w:rPr>
              <w:t>执行大气高排放区</w:t>
            </w:r>
            <w:r>
              <w:rPr>
                <w:rFonts w:hint="default" w:ascii="Times New Roman" w:hAnsi="Times New Roman" w:eastAsia="仿宋" w:cs="Times New Roman"/>
                <w:b w:val="0"/>
                <w:bCs/>
                <w:color w:val="auto"/>
                <w:kern w:val="0"/>
                <w:sz w:val="21"/>
                <w:szCs w:val="21"/>
                <w:highlight w:val="none"/>
                <w:u w:val="none"/>
                <w:lang w:eastAsia="zh-CN" w:bidi="en-US"/>
              </w:rPr>
              <w:t>、</w:t>
            </w:r>
            <w:r>
              <w:rPr>
                <w:rFonts w:hint="default" w:ascii="Times New Roman" w:hAnsi="Times New Roman" w:eastAsia="仿宋" w:cs="Times New Roman"/>
                <w:b w:val="0"/>
                <w:bCs/>
                <w:color w:val="auto"/>
                <w:kern w:val="0"/>
                <w:sz w:val="21"/>
                <w:szCs w:val="21"/>
                <w:highlight w:val="none"/>
                <w:u w:val="none"/>
                <w:lang w:val="en-US" w:eastAsia="zh-CN" w:bidi="en-US"/>
              </w:rPr>
              <w:t>受体敏感区</w:t>
            </w:r>
            <w:r>
              <w:rPr>
                <w:rFonts w:hint="default" w:ascii="Times New Roman" w:hAnsi="Times New Roman" w:eastAsia="仿宋" w:cs="Times New Roman"/>
                <w:b w:val="0"/>
                <w:bCs/>
                <w:color w:val="auto"/>
                <w:kern w:val="0"/>
                <w:sz w:val="21"/>
                <w:szCs w:val="21"/>
                <w:highlight w:val="none"/>
                <w:u w:val="none"/>
                <w:lang w:bidi="en-US"/>
              </w:rPr>
              <w:t>普适性要求。</w:t>
            </w:r>
          </w:p>
          <w:p w14:paraId="5F7E8FF1">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center"/>
              <w:rPr>
                <w:rFonts w:hint="default" w:ascii="Times New Roman" w:hAnsi="Times New Roman" w:eastAsia="仿宋" w:cs="Times New Roman"/>
                <w:b w:val="0"/>
                <w:bCs/>
                <w:color w:val="auto"/>
                <w:kern w:val="0"/>
                <w:sz w:val="21"/>
                <w:szCs w:val="21"/>
                <w:highlight w:val="none"/>
                <w:u w:val="none"/>
                <w:lang w:eastAsia="zh-CN" w:bidi="en-US"/>
              </w:rPr>
            </w:pPr>
            <w:r>
              <w:rPr>
                <w:rFonts w:hint="default" w:ascii="Times New Roman" w:hAnsi="Times New Roman" w:eastAsia="仿宋" w:cs="Times New Roman"/>
                <w:b w:val="0"/>
                <w:bCs/>
                <w:color w:val="auto"/>
                <w:kern w:val="0"/>
                <w:sz w:val="21"/>
                <w:szCs w:val="21"/>
                <w:highlight w:val="none"/>
                <w:u w:val="none"/>
                <w:lang w:eastAsia="zh-CN" w:bidi="en-US"/>
              </w:rPr>
              <w:t>7.禁止在水产种质资源保护区内新建排污口</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54D950">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；《紫云县工业园区发展规划环境影响报告书》</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《水产种质资源保护区管理暂行办法》。</w:t>
            </w:r>
          </w:p>
        </w:tc>
      </w:tr>
      <w:tr w14:paraId="2D70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CB65CF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14E545D">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5FFC6A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F23273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A6E3E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1.园区企业废水处理达到相应行业预处理标准并经允许接纳后，可进入园区污水处理厂处理后达标排放；排放污水需满足规划环评提出的对应受纳水体水环境容量要求。</w:t>
            </w:r>
          </w:p>
          <w:p w14:paraId="491BBF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2.园区内工业企业大气污染物需要满足《大气污染物综合排放标准》或行业排放标准，排放大气污染物（SO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2</w:t>
            </w:r>
            <w:r>
              <w:rPr>
                <w:rFonts w:hint="default" w:ascii="Times New Roman" w:hAnsi="Times New Roman" w:eastAsia="仿宋" w:cs="Times New Roman"/>
                <w:b w:val="0"/>
                <w:bCs/>
                <w:i w:val="0"/>
                <w:iCs w:val="0"/>
                <w:color w:val="auto"/>
                <w:kern w:val="0"/>
                <w:sz w:val="21"/>
                <w:szCs w:val="21"/>
                <w:highlight w:val="none"/>
                <w:u w:val="none"/>
                <w:lang w:val="en-US" w:eastAsia="zh-CN" w:bidi="ar"/>
              </w:rPr>
              <w:t>、NO</w:t>
            </w:r>
            <w:r>
              <w:rPr>
                <w:rFonts w:hint="default" w:ascii="Times New Roman" w:hAnsi="Times New Roman" w:eastAsia="仿宋" w:cs="Times New Roman"/>
                <w:b w:val="0"/>
                <w:bCs/>
                <w:i w:val="0"/>
                <w:iCs w:val="0"/>
                <w:color w:val="auto"/>
                <w:kern w:val="0"/>
                <w:sz w:val="21"/>
                <w:szCs w:val="21"/>
                <w:highlight w:val="none"/>
                <w:u w:val="none"/>
                <w:vertAlign w:val="subscript"/>
                <w:lang w:val="en-US" w:eastAsia="zh-CN" w:bidi="ar"/>
              </w:rPr>
              <w:t>x</w:t>
            </w:r>
            <w:r>
              <w:rPr>
                <w:rFonts w:hint="default" w:ascii="Times New Roman" w:hAnsi="Times New Roman" w:eastAsia="仿宋" w:cs="Times New Roman"/>
                <w:b w:val="0"/>
                <w:bCs/>
                <w:i w:val="0"/>
                <w:iCs w:val="0"/>
                <w:color w:val="auto"/>
                <w:kern w:val="0"/>
                <w:sz w:val="21"/>
                <w:szCs w:val="21"/>
                <w:highlight w:val="none"/>
                <w:u w:val="none"/>
                <w:lang w:val="en-US" w:eastAsia="zh-CN" w:bidi="ar"/>
              </w:rPr>
              <w:t>、颗粒物、VOCs等）需满足大气环境容量和总量控制要求。逐步淘汰40t/h以下的燃煤锅炉。</w:t>
            </w:r>
          </w:p>
          <w:p w14:paraId="3814D2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3.加强园区一般工业固体废物及危险废物管控，无害化处置处理率达到100%。</w:t>
            </w:r>
          </w:p>
          <w:p w14:paraId="5F392E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新建“两高”项目应按照《关于加强重点行业建设项目区域削减措施监督管理的通知》要求，依据区域环境质量改善目标，制定配套区域污染物削减方案，采取有效的污染物区域削减措施，腾出足够的环境容量。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国家或地方已出台超低排放要求的“两高”行业建设项目应满足超低排放要求。</w:t>
            </w:r>
          </w:p>
          <w:p w14:paraId="2BF679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5.在水产种质资源保护区附近新建、改建、扩建排污口,应当保证保护区水体不受污染。</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EC057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《紫云县工业园区发展规划环境影响报告书》</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color w:val="auto"/>
                <w:kern w:val="0"/>
                <w:sz w:val="21"/>
                <w:szCs w:val="21"/>
                <w:highlight w:val="none"/>
                <w:u w:val="none"/>
                <w:lang w:val="en-US" w:eastAsia="zh-CN" w:bidi="en-US"/>
              </w:rPr>
              <w:t>《水产种质资源保护区管理暂行办法》。</w:t>
            </w:r>
          </w:p>
        </w:tc>
      </w:tr>
      <w:tr w14:paraId="35A0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9C4A9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A90FA8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28C1FA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37360E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AC21D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1.执行贵州省土壤污染风险防控普适性管控要求。</w:t>
            </w:r>
          </w:p>
          <w:p w14:paraId="5E3BF39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2.园区建成污染源自动监控管理系统，实现污染物超标排放自动报警，进一步增强园区环境风险监测、预警与处置能力。</w:t>
            </w:r>
          </w:p>
          <w:p w14:paraId="2322DC0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3.制定园区环境风险应急预案，建设环境污染监测预警系统，入园企业建设风险事故应急池。</w:t>
            </w:r>
          </w:p>
          <w:p w14:paraId="368B9FE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4.加强小微石材园大气、噪声污染防治，加强园区固体废物管控。</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7A980D8">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；《紫云县工业园区发展规划环境影响报告书》。</w:t>
            </w:r>
          </w:p>
        </w:tc>
      </w:tr>
      <w:tr w14:paraId="2205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DCD6B9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B8490E3">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814721">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76D627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D46E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1.提高园区工业水重复利用率，产业项目需满足行业准入条件及清洁生产标准要求的水重复利用率。</w:t>
            </w:r>
          </w:p>
          <w:p w14:paraId="007580B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2.新建、扩建“两高”项目应采用先进适用的工艺技术和装备，单位产品物耗、能耗、水耗等达到清洁生产先进水平。</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8AD75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《紫云县工业园区发展规划环境影响报告书》</w:t>
            </w:r>
            <w:r>
              <w:rPr>
                <w:rFonts w:hint="default" w:ascii="Times New Roman" w:hAnsi="Times New Roman" w:eastAsia="仿宋" w:cs="Times New Roman"/>
                <w:b w:val="0"/>
                <w:bCs w:val="0"/>
                <w:color w:val="auto"/>
                <w:kern w:val="0"/>
                <w:sz w:val="21"/>
                <w:szCs w:val="21"/>
                <w:highlight w:val="none"/>
                <w:lang w:val="en-US" w:eastAsia="zh-CN" w:bidi="en-US"/>
              </w:rPr>
              <w:t>《关于加强高耗能、高排放建设项目生态环境源头防控的指导意见》</w:t>
            </w:r>
            <w:r>
              <w:rPr>
                <w:rFonts w:hint="eastAsia" w:ascii="Times New Roman" w:hAnsi="Times New Roman" w:eastAsia="仿宋" w:cs="Times New Roman"/>
                <w:b w:val="0"/>
                <w:bCs w:val="0"/>
                <w:color w:val="auto"/>
                <w:kern w:val="0"/>
                <w:sz w:val="21"/>
                <w:szCs w:val="21"/>
                <w:highlight w:val="none"/>
                <w:lang w:val="en-US" w:eastAsia="zh-CN" w:bidi="en-US"/>
              </w:rPr>
              <w:t>。</w:t>
            </w:r>
          </w:p>
        </w:tc>
      </w:tr>
      <w:tr w14:paraId="45A8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9"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D77E4EA">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仿宋" w:cs="Times New Roman"/>
                <w:b w:val="0"/>
                <w:bCs/>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ZH52042520006</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525E5C">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color w:val="auto"/>
                <w:kern w:val="0"/>
                <w:sz w:val="21"/>
                <w:szCs w:val="21"/>
                <w:highlight w:val="none"/>
                <w:u w:val="none"/>
                <w:lang w:bidi="en-US"/>
              </w:rPr>
              <w:t>紫云苗族布依族自治县大气环境弱扩散重点管控区</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057F52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重点管控单元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7CC13F9E">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47B0D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default" w:ascii="Times New Roman" w:hAnsi="Times New Roman" w:eastAsia="仿宋" w:cs="Times New Roman"/>
                <w:color w:val="auto"/>
                <w:kern w:val="0"/>
                <w:sz w:val="21"/>
                <w:szCs w:val="21"/>
                <w:lang w:eastAsia="zh-CN" w:bidi="en-US"/>
              </w:rPr>
              <w:t>1.</w:t>
            </w:r>
            <w:r>
              <w:rPr>
                <w:rFonts w:hint="default" w:ascii="Times New Roman" w:hAnsi="Times New Roman" w:eastAsia="仿宋" w:cs="Times New Roman"/>
                <w:color w:val="auto"/>
                <w:kern w:val="0"/>
                <w:sz w:val="21"/>
                <w:szCs w:val="21"/>
                <w:lang w:bidi="en-US"/>
              </w:rPr>
              <w:t>大气环境</w:t>
            </w:r>
            <w:r>
              <w:rPr>
                <w:rFonts w:hint="eastAsia" w:ascii="Times New Roman" w:hAnsi="Times New Roman" w:eastAsia="仿宋" w:cs="Times New Roman"/>
                <w:color w:val="auto"/>
                <w:kern w:val="0"/>
                <w:sz w:val="21"/>
                <w:szCs w:val="21"/>
                <w:lang w:val="en-US" w:eastAsia="zh-CN" w:bidi="en-US"/>
              </w:rPr>
              <w:t>弱扩散重点管控区</w:t>
            </w:r>
            <w:r>
              <w:rPr>
                <w:rFonts w:hint="default" w:ascii="Times New Roman" w:hAnsi="Times New Roman" w:eastAsia="仿宋" w:cs="Times New Roman"/>
                <w:color w:val="auto"/>
                <w:kern w:val="0"/>
                <w:sz w:val="21"/>
                <w:szCs w:val="21"/>
                <w:lang w:bidi="en-US"/>
              </w:rPr>
              <w:t>执行</w:t>
            </w:r>
            <w:r>
              <w:rPr>
                <w:rFonts w:hint="eastAsia" w:ascii="Times New Roman" w:hAnsi="Times New Roman" w:eastAsia="仿宋" w:cs="Times New Roman"/>
                <w:color w:val="auto"/>
                <w:kern w:val="0"/>
                <w:sz w:val="21"/>
                <w:szCs w:val="21"/>
                <w:lang w:val="en-US" w:eastAsia="zh-CN" w:bidi="en-US"/>
              </w:rPr>
              <w:t>大气环境管控区普适性要求。</w:t>
            </w:r>
          </w:p>
          <w:p w14:paraId="016E71B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2.</w:t>
            </w:r>
            <w:r>
              <w:rPr>
                <w:rFonts w:hint="default" w:ascii="Times New Roman" w:hAnsi="Times New Roman" w:eastAsia="仿宋" w:cs="Times New Roman"/>
                <w:color w:val="auto"/>
                <w:kern w:val="0"/>
                <w:sz w:val="21"/>
                <w:szCs w:val="21"/>
                <w:lang w:val="en-US" w:eastAsia="zh-CN" w:bidi="en-US"/>
              </w:rPr>
              <w:t>加强和规范城镇开发边界管理，不得擅自突破城镇建设用地规模和城镇开发边界扩展倍数，严禁违反法律和规划开展用地审批禁止规划建设各类开发区和产业园区。</w:t>
            </w:r>
          </w:p>
          <w:p w14:paraId="633E8FE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color w:val="auto"/>
                <w:kern w:val="0"/>
                <w:sz w:val="21"/>
                <w:szCs w:val="21"/>
                <w:lang w:eastAsia="zh-CN" w:bidi="en-US"/>
              </w:rPr>
            </w:pPr>
            <w:r>
              <w:rPr>
                <w:rFonts w:hint="eastAsia" w:ascii="Times New Roman" w:hAnsi="Times New Roman" w:eastAsia="仿宋" w:cs="Times New Roman"/>
                <w:color w:val="auto"/>
                <w:kern w:val="0"/>
                <w:sz w:val="21"/>
                <w:szCs w:val="21"/>
                <w:lang w:val="en-US" w:eastAsia="zh-CN" w:bidi="en-US"/>
              </w:rPr>
              <w:t>3.</w:t>
            </w:r>
            <w:r>
              <w:rPr>
                <w:rFonts w:hint="default" w:ascii="Times New Roman" w:hAnsi="Times New Roman" w:eastAsia="仿宋" w:cs="Times New Roman"/>
                <w:color w:val="auto"/>
                <w:kern w:val="0"/>
                <w:sz w:val="21"/>
                <w:szCs w:val="21"/>
                <w:lang w:val="en-US" w:eastAsia="zh-CN" w:bidi="en-US"/>
              </w:rPr>
              <w:t>禁止农作物秸秆、城市清扫废物、园林废物等生物质的违规露天焚烧。</w:t>
            </w:r>
          </w:p>
          <w:p w14:paraId="60F741B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color w:val="auto"/>
                <w:kern w:val="0"/>
                <w:sz w:val="21"/>
                <w:szCs w:val="21"/>
                <w:lang w:val="en-US" w:eastAsia="zh-CN" w:bidi="en-US"/>
              </w:rPr>
              <w:t>4.</w:t>
            </w:r>
            <w:r>
              <w:rPr>
                <w:rFonts w:hint="default" w:ascii="Times New Roman" w:hAnsi="Times New Roman" w:eastAsia="仿宋" w:cs="Times New Roman"/>
                <w:color w:val="auto"/>
                <w:kern w:val="0"/>
                <w:sz w:val="21"/>
                <w:szCs w:val="21"/>
                <w:lang w:val="en-US" w:eastAsia="zh-CN" w:bidi="en-US"/>
              </w:rPr>
              <w:t>涉及农用地优先保护区严格耕地用途管制，坚决制止耕地“非农化”、防止耕地“非粮化”。</w:t>
            </w:r>
          </w:p>
        </w:tc>
        <w:tc>
          <w:tcPr>
            <w:tcW w:w="775" w:type="pct"/>
            <w:tcBorders>
              <w:top w:val="single" w:color="auto" w:sz="4" w:space="0"/>
              <w:left w:val="single" w:color="auto" w:sz="4" w:space="0"/>
              <w:right w:val="single" w:color="auto" w:sz="4" w:space="0"/>
            </w:tcBorders>
            <w:shd w:val="clear" w:color="auto" w:fill="auto"/>
            <w:noWrap w:val="0"/>
            <w:vAlign w:val="center"/>
          </w:tcPr>
          <w:p w14:paraId="10673C4A">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《自然资源部关于做好城镇开发边界管理的通知（试行）》</w:t>
            </w:r>
            <w:r>
              <w:rPr>
                <w:rFonts w:hint="eastAsia" w:ascii="Times New Roman" w:hAnsi="Times New Roman" w:eastAsia="仿宋" w:cs="Times New Roman"/>
                <w:b w:val="0"/>
                <w:bCs w:val="0"/>
                <w:color w:val="auto"/>
                <w:kern w:val="0"/>
                <w:sz w:val="21"/>
                <w:szCs w:val="21"/>
                <w:highlight w:val="none"/>
                <w:lang w:val="en-US" w:eastAsia="zh-CN" w:bidi="en-US"/>
              </w:rPr>
              <w:t>《安顺市“十四五”生态环境保护规划》</w:t>
            </w:r>
            <w:r>
              <w:rPr>
                <w:rFonts w:hint="eastAsia" w:ascii="Times New Roman" w:hAnsi="Times New Roman" w:eastAsia="仿宋" w:cs="Times New Roman"/>
                <w:b w:val="0"/>
                <w:bCs w:val="0"/>
                <w:color w:val="auto"/>
                <w:kern w:val="2"/>
                <w:sz w:val="21"/>
                <w:szCs w:val="21"/>
                <w:highlight w:val="none"/>
                <w:u w:val="none"/>
                <w:lang w:val="en-US" w:eastAsia="zh-CN" w:bidi="en-US"/>
              </w:rPr>
              <w:t>《省自然资源厅 省农业农村厅 省林业局关于严格耕地用途管制的实施意见》</w:t>
            </w:r>
            <w:r>
              <w:rPr>
                <w:rFonts w:hint="default" w:ascii="Times New Roman" w:hAnsi="Times New Roman" w:eastAsia="仿宋" w:cs="Times New Roman"/>
                <w:b w:val="0"/>
                <w:bCs w:val="0"/>
                <w:color w:val="auto"/>
                <w:kern w:val="0"/>
                <w:sz w:val="21"/>
                <w:szCs w:val="21"/>
                <w:highlight w:val="none"/>
                <w:lang w:val="en-US" w:eastAsia="zh-CN" w:bidi="en-US"/>
              </w:rPr>
              <w:t>。</w:t>
            </w:r>
          </w:p>
        </w:tc>
      </w:tr>
      <w:tr w14:paraId="181E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9"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290CC3B">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B6CC96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926202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0C09B31A">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42442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color w:val="auto"/>
                <w:kern w:val="0"/>
                <w:sz w:val="21"/>
                <w:szCs w:val="21"/>
                <w:lang w:bidi="en-US"/>
              </w:rPr>
            </w:pPr>
            <w:r>
              <w:rPr>
                <w:rFonts w:hint="eastAsia" w:ascii="Times New Roman" w:hAnsi="Times New Roman" w:eastAsia="仿宋" w:cs="Times New Roman"/>
                <w:color w:val="auto"/>
                <w:kern w:val="0"/>
                <w:sz w:val="21"/>
                <w:szCs w:val="21"/>
                <w:lang w:val="en-US" w:eastAsia="zh-CN" w:bidi="en-US"/>
              </w:rPr>
              <w:t>1.</w:t>
            </w:r>
            <w:r>
              <w:rPr>
                <w:rFonts w:hint="default" w:ascii="Times New Roman" w:hAnsi="Times New Roman" w:eastAsia="仿宋" w:cs="Times New Roman"/>
                <w:snapToGrid/>
                <w:color w:val="auto"/>
                <w:kern w:val="0"/>
                <w:sz w:val="21"/>
                <w:szCs w:val="21"/>
                <w:lang w:val="en-US" w:eastAsia="zh-CN" w:bidi="ar"/>
              </w:rPr>
              <w:t>水环境污染物排放参照贵州省水环境普适性管控要求，</w:t>
            </w:r>
            <w:r>
              <w:rPr>
                <w:rFonts w:hint="default" w:ascii="Times New Roman" w:hAnsi="Times New Roman" w:eastAsia="仿宋" w:cs="Times New Roman"/>
                <w:b w:val="0"/>
                <w:bCs/>
                <w:i w:val="0"/>
                <w:iCs w:val="0"/>
                <w:color w:val="auto"/>
                <w:kern w:val="0"/>
                <w:sz w:val="21"/>
                <w:szCs w:val="21"/>
                <w:highlight w:val="none"/>
                <w:u w:val="none"/>
                <w:lang w:val="en-US" w:eastAsia="zh-CN" w:bidi="ar"/>
              </w:rPr>
              <w:t>加快现有合流制排水系统实施雨污分流改造，污水收集率应达到85%以上。</w:t>
            </w:r>
          </w:p>
          <w:p w14:paraId="13EDB44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eastAsia" w:ascii="Times New Roman" w:hAnsi="Times New Roman" w:eastAsia="仿宋" w:cs="Times New Roman"/>
                <w:snapToGrid/>
                <w:color w:val="auto"/>
                <w:kern w:val="0"/>
                <w:sz w:val="21"/>
                <w:szCs w:val="21"/>
                <w:lang w:val="en-US" w:eastAsia="zh-CN" w:bidi="ar"/>
              </w:rPr>
            </w:pPr>
            <w:r>
              <w:rPr>
                <w:rFonts w:hint="eastAsia" w:ascii="Times New Roman" w:hAnsi="Times New Roman" w:eastAsia="仿宋" w:cs="Times New Roman"/>
                <w:snapToGrid/>
                <w:color w:val="auto"/>
                <w:kern w:val="0"/>
                <w:sz w:val="21"/>
                <w:szCs w:val="21"/>
                <w:lang w:val="en-US" w:eastAsia="zh-CN" w:bidi="ar"/>
              </w:rPr>
              <w:t>2.</w:t>
            </w:r>
            <w:r>
              <w:rPr>
                <w:rFonts w:hint="default" w:ascii="Times New Roman" w:hAnsi="Times New Roman" w:eastAsia="仿宋" w:cs="Times New Roman"/>
                <w:snapToGrid/>
                <w:color w:val="auto"/>
                <w:kern w:val="0"/>
                <w:sz w:val="21"/>
                <w:szCs w:val="21"/>
                <w:lang w:val="en-US" w:eastAsia="zh-CN" w:bidi="ar"/>
              </w:rPr>
              <w:t>大气污染物排放参照贵州省大气环境污染物排放普适性管控要求。</w:t>
            </w:r>
          </w:p>
          <w:p w14:paraId="17484C6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微软雅黑" w:hAnsi="微软雅黑" w:eastAsia="微软雅黑" w:cs="Times New Roman"/>
                <w:color w:val="auto"/>
                <w:kern w:val="2"/>
                <w:sz w:val="18"/>
                <w:szCs w:val="24"/>
                <w:lang w:val="en-US" w:eastAsia="zh-CN" w:bidi="en-US"/>
              </w:rPr>
            </w:pPr>
            <w:r>
              <w:rPr>
                <w:rFonts w:hint="eastAsia" w:ascii="Times New Roman" w:hAnsi="Times New Roman" w:eastAsia="仿宋" w:cs="Times New Roman"/>
                <w:snapToGrid/>
                <w:color w:val="auto"/>
                <w:kern w:val="0"/>
                <w:sz w:val="21"/>
                <w:szCs w:val="21"/>
                <w:lang w:val="en-US" w:eastAsia="zh-CN" w:bidi="ar"/>
              </w:rPr>
              <w:t>3</w:t>
            </w:r>
            <w:r>
              <w:rPr>
                <w:rFonts w:hint="default" w:ascii="Times New Roman" w:hAnsi="Times New Roman" w:eastAsia="仿宋" w:cs="Times New Roman"/>
                <w:snapToGrid/>
                <w:color w:val="auto"/>
                <w:kern w:val="0"/>
                <w:sz w:val="21"/>
                <w:szCs w:val="21"/>
                <w:lang w:val="en-US" w:eastAsia="zh-CN" w:bidi="ar"/>
              </w:rPr>
              <w:t>.农用地污染风险重点管控区加强耕地污染源头治理管控，全面开展成因排查、污染源治理、及农用地安全利用系列措施。</w:t>
            </w:r>
          </w:p>
        </w:tc>
        <w:tc>
          <w:tcPr>
            <w:tcW w:w="775" w:type="pct"/>
            <w:tcBorders>
              <w:left w:val="single" w:color="auto" w:sz="4" w:space="0"/>
              <w:right w:val="single" w:color="auto" w:sz="4" w:space="0"/>
            </w:tcBorders>
            <w:shd w:val="clear" w:color="auto" w:fill="auto"/>
            <w:noWrap w:val="0"/>
            <w:vAlign w:val="center"/>
          </w:tcPr>
          <w:p w14:paraId="4C351416">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6987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9AC644">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3D5108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91354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D30B330">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A2265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snapToGrid/>
                <w:color w:val="auto"/>
                <w:kern w:val="0"/>
                <w:sz w:val="21"/>
                <w:szCs w:val="21"/>
                <w:lang w:val="en-US" w:eastAsia="zh-CN" w:bidi="ar"/>
              </w:rPr>
              <w:t>1.完善环境突发事件应急预案，健全跨部门联防联控应急机制</w:t>
            </w:r>
            <w:r>
              <w:rPr>
                <w:rFonts w:hint="default" w:ascii="Times New Roman" w:hAnsi="Times New Roman" w:eastAsia="仿宋" w:cs="Times New Roman"/>
                <w:snapToGrid/>
                <w:color w:val="auto"/>
                <w:kern w:val="0"/>
                <w:sz w:val="21"/>
                <w:szCs w:val="21"/>
                <w:lang w:val="en-US" w:eastAsia="zh-CN" w:bidi="ar"/>
              </w:rPr>
              <w:t>。</w:t>
            </w:r>
          </w:p>
        </w:tc>
        <w:tc>
          <w:tcPr>
            <w:tcW w:w="775" w:type="pct"/>
            <w:tcBorders>
              <w:left w:val="single" w:color="auto" w:sz="4" w:space="0"/>
              <w:right w:val="single" w:color="auto" w:sz="4" w:space="0"/>
            </w:tcBorders>
            <w:shd w:val="clear" w:color="auto" w:fill="auto"/>
            <w:noWrap w:val="0"/>
            <w:vAlign w:val="center"/>
          </w:tcPr>
          <w:p w14:paraId="4D7B4F91">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highlight w:val="none"/>
                <w:lang w:val="en-US" w:eastAsia="zh-CN" w:bidi="en-US"/>
              </w:rPr>
            </w:pPr>
            <w:r>
              <w:rPr>
                <w:rFonts w:hint="eastAsia" w:ascii="Times New Roman" w:hAnsi="Times New Roman" w:eastAsia="仿宋" w:cs="Times New Roman"/>
                <w:b w:val="0"/>
                <w:bCs w:val="0"/>
                <w:color w:val="auto"/>
                <w:kern w:val="2"/>
                <w:sz w:val="21"/>
                <w:szCs w:val="21"/>
                <w:highlight w:val="none"/>
                <w:u w:val="none"/>
                <w:lang w:val="en-US" w:eastAsia="zh-CN" w:bidi="en-US"/>
              </w:rPr>
              <w:t>《安顺市“十四五”生态环境保护规划》。</w:t>
            </w:r>
          </w:p>
        </w:tc>
      </w:tr>
      <w:tr w14:paraId="7D70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CAE8EF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5B33A0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4EAD09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5C9AED9">
            <w:pPr>
              <w:widowControl/>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bidi="ar"/>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FE3063">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color w:val="auto"/>
                <w:kern w:val="0"/>
                <w:sz w:val="21"/>
                <w:szCs w:val="21"/>
                <w:lang w:val="en-US" w:eastAsia="zh-CN" w:bidi="en-US"/>
              </w:rPr>
            </w:pPr>
            <w:r>
              <w:rPr>
                <w:rFonts w:hint="eastAsia" w:ascii="Times New Roman" w:hAnsi="Times New Roman" w:eastAsia="仿宋" w:cs="Times New Roman"/>
                <w:snapToGrid/>
                <w:color w:val="auto"/>
                <w:kern w:val="0"/>
                <w:sz w:val="21"/>
                <w:szCs w:val="21"/>
                <w:lang w:val="en-US" w:eastAsia="zh-CN" w:bidi="ar"/>
              </w:rPr>
              <w:t>1.</w:t>
            </w:r>
            <w:r>
              <w:rPr>
                <w:rFonts w:hint="default" w:ascii="Times New Roman" w:hAnsi="Times New Roman" w:eastAsia="仿宋" w:cs="Times New Roman"/>
                <w:snapToGrid/>
                <w:color w:val="auto"/>
                <w:kern w:val="0"/>
                <w:sz w:val="21"/>
                <w:szCs w:val="21"/>
                <w:lang w:val="en-US" w:eastAsia="zh-CN" w:bidi="ar"/>
              </w:rPr>
              <w:t>执行</w:t>
            </w:r>
            <w:r>
              <w:rPr>
                <w:rFonts w:hint="eastAsia" w:ascii="Times New Roman" w:hAnsi="Times New Roman" w:eastAsia="仿宋" w:cs="Times New Roman"/>
                <w:snapToGrid/>
                <w:color w:val="auto"/>
                <w:kern w:val="0"/>
                <w:sz w:val="21"/>
                <w:szCs w:val="21"/>
                <w:lang w:val="en-US" w:eastAsia="zh-CN" w:bidi="ar"/>
              </w:rPr>
              <w:t>安顺市紫云县</w:t>
            </w:r>
            <w:r>
              <w:rPr>
                <w:rFonts w:hint="default" w:ascii="Times New Roman" w:hAnsi="Times New Roman" w:eastAsia="仿宋" w:cs="Times New Roman"/>
                <w:snapToGrid/>
                <w:color w:val="auto"/>
                <w:kern w:val="0"/>
                <w:sz w:val="21"/>
                <w:szCs w:val="21"/>
                <w:lang w:val="en-US" w:eastAsia="zh-CN" w:bidi="ar"/>
              </w:rPr>
              <w:t>资源开发利用效率普适性要求。</w:t>
            </w:r>
          </w:p>
        </w:tc>
        <w:tc>
          <w:tcPr>
            <w:tcW w:w="775" w:type="pct"/>
            <w:tcBorders>
              <w:left w:val="single" w:color="auto" w:sz="4" w:space="0"/>
              <w:bottom w:val="single" w:color="auto" w:sz="4" w:space="0"/>
              <w:right w:val="single" w:color="auto" w:sz="4" w:space="0"/>
            </w:tcBorders>
            <w:shd w:val="clear" w:color="auto" w:fill="auto"/>
            <w:noWrap w:val="0"/>
            <w:vAlign w:val="center"/>
          </w:tcPr>
          <w:p w14:paraId="043C71EA">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200"/>
              <w:jc w:val="both"/>
              <w:textAlignment w:val="center"/>
              <w:rPr>
                <w:rFonts w:hint="default" w:ascii="Times New Roman" w:hAnsi="Times New Roman" w:eastAsia="仿宋" w:cs="Times New Roman"/>
                <w:b/>
                <w:bCs/>
                <w:color w:val="auto"/>
                <w:kern w:val="0"/>
                <w:sz w:val="21"/>
                <w:szCs w:val="21"/>
                <w:highlight w:val="none"/>
                <w:lang w:val="en-US" w:eastAsia="zh-CN" w:bidi="en-US"/>
              </w:rPr>
            </w:pPr>
            <w:r>
              <w:rPr>
                <w:rFonts w:hint="eastAsia" w:ascii="Times New Roman" w:hAnsi="Times New Roman" w:eastAsia="仿宋" w:cs="Times New Roman"/>
                <w:b w:val="0"/>
                <w:bCs/>
                <w:color w:val="auto"/>
                <w:kern w:val="0"/>
                <w:sz w:val="21"/>
                <w:szCs w:val="21"/>
                <w:highlight w:val="none"/>
                <w:lang w:val="en-US" w:eastAsia="zh-CN" w:bidi="en-US"/>
              </w:rPr>
              <w:t>三线划定结果及</w:t>
            </w:r>
            <w:r>
              <w:rPr>
                <w:rFonts w:hint="default" w:ascii="Times New Roman" w:hAnsi="Times New Roman" w:eastAsia="仿宋" w:cs="Times New Roman"/>
                <w:b w:val="0"/>
                <w:bCs/>
                <w:color w:val="auto"/>
                <w:kern w:val="0"/>
                <w:sz w:val="21"/>
                <w:szCs w:val="21"/>
                <w:highlight w:val="none"/>
                <w:lang w:val="en-US" w:eastAsia="zh-CN" w:bidi="en-US"/>
              </w:rPr>
              <w:t>贵州省普适性</w:t>
            </w:r>
            <w:r>
              <w:rPr>
                <w:rFonts w:hint="eastAsia" w:ascii="Times New Roman" w:hAnsi="Times New Roman" w:eastAsia="仿宋" w:cs="Times New Roman"/>
                <w:b w:val="0"/>
                <w:bCs/>
                <w:color w:val="auto"/>
                <w:kern w:val="0"/>
                <w:sz w:val="21"/>
                <w:szCs w:val="21"/>
                <w:highlight w:val="none"/>
                <w:lang w:val="en-US" w:eastAsia="zh-CN" w:bidi="en-US"/>
              </w:rPr>
              <w:t>要求</w:t>
            </w:r>
            <w:r>
              <w:rPr>
                <w:rFonts w:hint="eastAsia" w:ascii="Times New Roman" w:hAnsi="Times New Roman" w:eastAsia="仿宋" w:cs="Times New Roman"/>
                <w:b w:val="0"/>
                <w:bCs w:val="0"/>
                <w:color w:val="auto"/>
                <w:kern w:val="2"/>
                <w:sz w:val="21"/>
                <w:szCs w:val="21"/>
                <w:highlight w:val="none"/>
                <w:u w:val="none"/>
                <w:lang w:val="en-US" w:eastAsia="zh-CN" w:bidi="en-US"/>
              </w:rPr>
              <w:t>。</w:t>
            </w:r>
          </w:p>
        </w:tc>
      </w:tr>
      <w:tr w14:paraId="31CB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1440DA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ZH52042530001</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416BC6C">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val="en-US" w:eastAsia="zh-CN" w:bidi="en-US"/>
              </w:rPr>
              <w:t>紫云苗族布依族自治县一般管控单元1</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E7A747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一般管控单元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F27FFFE">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1B552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1.执行贵州省自然岸线普适性要求。</w:t>
            </w:r>
          </w:p>
          <w:p w14:paraId="6DF554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2.城镇建成区上风向露天矿山建设必须按照绿色矿山建设要求。对现有造成污染的露天矿山进行有序退出。</w:t>
            </w:r>
          </w:p>
          <w:p w14:paraId="5193B8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p w14:paraId="4E9476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4.布局敏感区、受体敏感区执行大气普适性要求。</w:t>
            </w:r>
          </w:p>
          <w:p w14:paraId="262ABE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5.畜禽养殖业执行贵州省农业污染禁养区、限养区普适性管控要求；畜禽养殖业规模的确定执行贵州省农业污染普适性管控要求。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DEC6E5">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bCs w:val="0"/>
                <w:iCs w:val="0"/>
                <w:color w:val="auto"/>
                <w:kern w:val="0"/>
                <w:sz w:val="21"/>
                <w:szCs w:val="21"/>
                <w:highlight w:val="none"/>
                <w:u w:val="none"/>
                <w:lang w:val="en-US" w:eastAsia="zh-CN"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6C8A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8"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3F00B9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67BAE6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8756B1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2E059F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D332A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655327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2.化肥农药使用量执行安顺普适性管控要求。</w:t>
            </w:r>
          </w:p>
          <w:p w14:paraId="65187AF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3.加强对区内涉矿项目的环境监管，严格控制污染物达标排放。除加强对现有矿山废水治理，同时推进废弃矿山生态环境修复。</w:t>
            </w:r>
          </w:p>
          <w:p w14:paraId="7BC934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60C07E6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5.实现农村生活垃圾收运处置体系行政村全覆盖，30户以上自然村寨收运设施覆盖率达到90%，基本实现原生生活垃圾“零填埋”。到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FAC6D1">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《省人民政府办公厅关于印发贵州省城镇生活污水治理三年攻坚行动方案（2022—2024年）和贵州省生活垃圾治理攻坚行动方案的通知（黔府办函〔2022〕95号）》《安顺市“十四五”生态环境保护规划》。</w:t>
            </w:r>
          </w:p>
        </w:tc>
      </w:tr>
      <w:tr w14:paraId="71EE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1232F6B">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4195811">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65A686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68851ED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F0B7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BC39D9F">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28B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043D596">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8350B55">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80FEB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636A276">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AF6A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bidi="en-US"/>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执行安顺市紫云县资源开发利用效率普适性要求。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2250D0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bidi="en-US"/>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2291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7FC89F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ZH52042530002</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82AF17">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val="en-US" w:eastAsia="zh-CN" w:bidi="en-US"/>
              </w:rPr>
              <w:t>紫云苗族布依族自治县一般管控单元</w:t>
            </w:r>
            <w:r>
              <w:rPr>
                <w:rFonts w:hint="eastAsia" w:ascii="Times New Roman" w:hAnsi="Times New Roman" w:eastAsia="仿宋" w:cs="Times New Roman"/>
                <w:b w:val="0"/>
                <w:bCs/>
                <w:color w:val="auto"/>
                <w:kern w:val="0"/>
                <w:sz w:val="21"/>
                <w:szCs w:val="21"/>
                <w:highlight w:val="none"/>
                <w:u w:val="none"/>
                <w:lang w:val="en-US" w:eastAsia="zh-CN" w:bidi="en-US"/>
              </w:rPr>
              <w:t>2</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F3DAC52">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一般管控单元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DFD2AA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2886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1.执行贵州省自然岸线普适性要求。</w:t>
            </w:r>
          </w:p>
          <w:p w14:paraId="1FC17B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2.城镇建成区上风向露天矿山建设必须按照绿色矿山建设要求。对现有造成污染的露天矿山进行有序退出。</w:t>
            </w:r>
          </w:p>
          <w:p w14:paraId="2C883E7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p w14:paraId="319D6F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4.布局敏感区、受体敏感区执行大气普适性要求。</w:t>
            </w:r>
          </w:p>
          <w:p w14:paraId="1AB3393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5.畜禽养殖业执行贵州省农业污染禁养区、限养区普适性管控要求；畜禽养殖业规模的确定执行贵州省农业污染普适性管控要求。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D92437">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3351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8"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DC86961">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BFA34F0">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C416B5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4221AE1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5EEB7A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3FA5DC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2.化肥农药使用量执行安顺普适性管控要求。</w:t>
            </w:r>
          </w:p>
          <w:p w14:paraId="05DFEC0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3.加强对区内涉矿项目的环境监管，严格控制污染物达标排放。除加强对现有矿山废水治理，同时推进废弃矿山生态环境修复。</w:t>
            </w:r>
          </w:p>
          <w:p w14:paraId="51EDCB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4.按照“户分类、村收集、镇转运、县处理”的模式</w:t>
            </w: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w:t>
            </w:r>
          </w:p>
          <w:p w14:paraId="296F71F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5.实现农村生活垃圾收运处置体系行政村全覆盖，30户以上自然村寨收运设施覆盖率达到90%，基本实现原生生活垃圾“零填埋”。到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2D4C5B">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《省人民政府办公厅关于印发贵州省城镇生活污水治理三年攻坚行动方案（2022—2024年）和贵州省生活垃圾治理攻坚行动方案的通知（黔府办函〔2022〕95号）》《安顺市“十四五”生态环境保护规划》。</w:t>
            </w:r>
          </w:p>
        </w:tc>
      </w:tr>
      <w:tr w14:paraId="76B3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090D72E">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ED4B569">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60B83C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EE0C957">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48CC4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27F925A">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7DC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58A5BDC">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D0F9EB2">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44418D9">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9DC4ED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3607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执行安顺市紫云县资源开发利用效率普适性要求。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BFE91E">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0FF3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6" w:hRule="atLeast"/>
          <w:jc w:val="center"/>
        </w:trPr>
        <w:tc>
          <w:tcPr>
            <w:tcW w:w="370"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82AC9F0">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ar-SA"/>
              </w:rPr>
            </w:pPr>
            <w:r>
              <w:rPr>
                <w:rFonts w:hint="default" w:ascii="Times New Roman" w:hAnsi="Times New Roman" w:eastAsia="仿宋" w:cs="Times New Roman"/>
                <w:b w:val="0"/>
                <w:bCs/>
                <w:color w:val="auto"/>
                <w:kern w:val="0"/>
                <w:sz w:val="21"/>
                <w:szCs w:val="21"/>
                <w:highlight w:val="none"/>
                <w:u w:val="none"/>
                <w:lang w:bidi="en-US"/>
              </w:rPr>
              <w:t>ZH52042530003</w:t>
            </w:r>
          </w:p>
        </w:tc>
        <w:tc>
          <w:tcPr>
            <w:tcW w:w="397"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466EDDB">
            <w:pPr>
              <w:keepNext w:val="0"/>
              <w:keepLines w:val="0"/>
              <w:pageBreakBefore w:val="0"/>
              <w:widowControl/>
              <w:shd w:val="clear"/>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val="en-US" w:eastAsia="zh-CN" w:bidi="en-US"/>
              </w:rPr>
              <w:t>紫云苗族布依族自治县一般管控单元</w:t>
            </w:r>
            <w:r>
              <w:rPr>
                <w:rFonts w:hint="eastAsia" w:ascii="Times New Roman" w:hAnsi="Times New Roman" w:eastAsia="仿宋" w:cs="Times New Roman"/>
                <w:b w:val="0"/>
                <w:bCs/>
                <w:color w:val="auto"/>
                <w:kern w:val="0"/>
                <w:sz w:val="21"/>
                <w:szCs w:val="21"/>
                <w:highlight w:val="none"/>
                <w:u w:val="none"/>
                <w:lang w:val="en-US" w:eastAsia="zh-CN" w:bidi="en-US"/>
              </w:rPr>
              <w:t>3</w:t>
            </w:r>
          </w:p>
        </w:tc>
        <w:tc>
          <w:tcPr>
            <w:tcW w:w="306" w:type="pct"/>
            <w:vMerge w:val="restart"/>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1A09548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r>
              <w:rPr>
                <w:rFonts w:hint="default" w:ascii="Times New Roman" w:hAnsi="Times New Roman" w:eastAsia="仿宋" w:cs="Times New Roman"/>
                <w:b w:val="0"/>
                <w:bCs/>
                <w:color w:val="auto"/>
                <w:kern w:val="0"/>
                <w:sz w:val="21"/>
                <w:szCs w:val="21"/>
                <w:highlight w:val="none"/>
                <w:u w:val="none"/>
                <w:lang w:bidi="en-US"/>
              </w:rPr>
              <w:t>一般管控单元</w:t>
            </w: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544F5C2D">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color w:val="auto"/>
                <w:kern w:val="0"/>
                <w:sz w:val="21"/>
                <w:szCs w:val="21"/>
                <w:highlight w:val="none"/>
                <w:u w:val="none"/>
                <w:lang w:bidi="ar"/>
              </w:rPr>
              <w:t>空间布局约束</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C1AD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1.执行贵州省自然岸线普适性要求。</w:t>
            </w:r>
          </w:p>
          <w:p w14:paraId="40F66D2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2.城镇建成区上风向露天矿山建设必须按照绿色矿山建设要求。对现有造成污染的露天矿山进行有序退出。</w:t>
            </w:r>
          </w:p>
          <w:p w14:paraId="15BD08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3.城镇开发边界执行贵州省土地资源普适性管控要求。</w:t>
            </w:r>
          </w:p>
          <w:p w14:paraId="268D36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4.布局敏感区、受体敏感区执行大气普适性要求。</w:t>
            </w:r>
          </w:p>
          <w:p w14:paraId="66C1AB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5.畜禽养殖业执行贵州省农业污染禁养区、限养区普适性管控要求；畜禽养殖业规模的确定执行贵州省农业污染普适性管控要求。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FAC62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1228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8"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46CCCA8">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0548CB66">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6285395">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0BE1C1F">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污染物排放管控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A11A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1.生活污水处理率、污泥无害化处置率、新建城镇生活污水处理设施执行贵州省水环境城镇生活污染普适性管控要求。</w:t>
            </w:r>
          </w:p>
          <w:p w14:paraId="1462BE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2.化肥农药使用量执行安顺普适性管控要求。</w:t>
            </w:r>
          </w:p>
          <w:p w14:paraId="09AC4E1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3.加强对区内涉矿项目的环境监管，严格控制污染物达标排放。除加强对现有矿山废水治理，同时推进废弃矿山生态环境修复。</w:t>
            </w:r>
          </w:p>
          <w:p w14:paraId="170D0A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i w:val="0"/>
                <w:iCs w:val="0"/>
                <w:strike/>
                <w:dstrike w:val="0"/>
                <w:color w:val="auto"/>
                <w:kern w:val="0"/>
                <w:sz w:val="21"/>
                <w:szCs w:val="21"/>
                <w:highlight w:val="none"/>
                <w:u w:val="none"/>
                <w:lang w:val="en-US" w:eastAsia="zh-CN" w:bidi="ar"/>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4.按照“户分类、村收集、镇转运、县处理”的模式。</w:t>
            </w:r>
          </w:p>
          <w:p w14:paraId="0740F5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strike w:val="0"/>
                <w:dstrike w:val="0"/>
                <w:color w:val="auto"/>
                <w:kern w:val="0"/>
                <w:sz w:val="21"/>
                <w:szCs w:val="21"/>
                <w:highlight w:val="none"/>
                <w:u w:val="none"/>
                <w:lang w:val="en-US" w:eastAsia="zh-CN" w:bidi="ar"/>
              </w:rPr>
              <w:t>5.实现农村生活垃圾收运处置体系行政村全覆盖，30户以上自然村寨收运设施覆盖率达到90%，基本实现原生生活垃圾“零填埋”。到 2025 年，城乡生活垃圾无害化处理率达 80%以上。</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39FB664">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；《安顺市国土空间总体规划（2021-2035年）》</w:t>
            </w:r>
            <w:r>
              <w:rPr>
                <w:rFonts w:hint="default" w:ascii="Times New Roman" w:hAnsi="Times New Roman" w:eastAsia="仿宋" w:cs="Times New Roman"/>
                <w:b w:val="0"/>
                <w:bCs/>
                <w:color w:val="auto"/>
                <w:kern w:val="0"/>
                <w:sz w:val="21"/>
                <w:szCs w:val="21"/>
                <w:highlight w:val="none"/>
                <w:u w:val="none"/>
                <w:lang w:eastAsia="zh-CN" w:bidi="en-US"/>
              </w:rPr>
              <w:t>《省人民政府办公厅关于印发贵州省城镇生活污水治理三年攻坚行动方案（2022—2024年）和贵州省生活垃圾治理攻坚行动方案的通知（黔府办函〔2022〕95号）》《安顺市“十四五”生态环境保护规划》。</w:t>
            </w:r>
          </w:p>
        </w:tc>
      </w:tr>
      <w:tr w14:paraId="77D0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220D7F09">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3D31CE0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7BDE83A3">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2DF26998">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环境风险防控</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9DD5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执行贵州省土壤污染风险防控普适性管控要求。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8007EC">
            <w:pPr>
              <w:keepNext w:val="0"/>
              <w:keepLines w:val="0"/>
              <w:pageBreakBefore w:val="0"/>
              <w:widowControl/>
              <w:shd w:val="clear"/>
              <w:kinsoku/>
              <w:wordWrap/>
              <w:overflowPunct/>
              <w:topLinePunct w:val="0"/>
              <w:autoSpaceDE/>
              <w:autoSpaceDN/>
              <w:bidi w:val="0"/>
              <w:adjustRightInd w:val="0"/>
              <w:snapToGrid w:val="0"/>
              <w:spacing w:line="240" w:lineRule="auto"/>
              <w:ind w:left="0" w:leftChars="0"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r w14:paraId="7E6B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0"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5E3DEE0D">
            <w:pPr>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97"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6BCA4898">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bidi="en-US"/>
              </w:rPr>
            </w:pPr>
          </w:p>
        </w:tc>
        <w:tc>
          <w:tcPr>
            <w:tcW w:w="306" w:type="pct"/>
            <w:vMerge w:val="continue"/>
            <w:tcBorders>
              <w:left w:val="single" w:color="auto" w:sz="4" w:space="0"/>
              <w:right w:val="single" w:color="auto" w:sz="4" w:space="0"/>
            </w:tcBorders>
            <w:shd w:val="clear" w:color="auto" w:fill="auto"/>
            <w:noWrap w:val="0"/>
            <w:tcMar>
              <w:top w:w="15" w:type="dxa"/>
              <w:left w:w="57" w:type="dxa"/>
              <w:bottom w:w="15" w:type="dxa"/>
              <w:right w:w="57" w:type="dxa"/>
            </w:tcMar>
            <w:vAlign w:val="center"/>
          </w:tcPr>
          <w:p w14:paraId="4A44502C">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eastAsia="zh-CN" w:bidi="ar"/>
              </w:rPr>
            </w:pPr>
          </w:p>
        </w:tc>
        <w:tc>
          <w:tcPr>
            <w:tcW w:w="381" w:type="pct"/>
            <w:tcBorders>
              <w:top w:val="single" w:color="auto" w:sz="4" w:space="0"/>
              <w:left w:val="single" w:color="auto" w:sz="4" w:space="0"/>
              <w:bottom w:val="single" w:color="auto" w:sz="4" w:space="0"/>
              <w:right w:val="single" w:color="auto" w:sz="4" w:space="0"/>
            </w:tcBorders>
            <w:shd w:val="clear" w:color="auto" w:fill="auto"/>
            <w:noWrap w:val="0"/>
            <w:tcMar>
              <w:top w:w="15" w:type="dxa"/>
              <w:left w:w="57" w:type="dxa"/>
              <w:bottom w:w="15" w:type="dxa"/>
              <w:right w:w="57" w:type="dxa"/>
            </w:tcMar>
            <w:vAlign w:val="center"/>
          </w:tcPr>
          <w:p w14:paraId="16326CFB">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b w:val="0"/>
                <w:bCs/>
                <w:color w:val="auto"/>
                <w:kern w:val="0"/>
                <w:sz w:val="21"/>
                <w:szCs w:val="21"/>
                <w:highlight w:val="none"/>
                <w:u w:val="none"/>
                <w:lang w:val="en-US" w:eastAsia="zh-CN" w:bidi="ar"/>
              </w:rPr>
            </w:pPr>
            <w:r>
              <w:rPr>
                <w:rFonts w:hint="default" w:ascii="Times New Roman" w:hAnsi="Times New Roman" w:eastAsia="仿宋" w:cs="Times New Roman"/>
                <w:b w:val="0"/>
                <w:bCs/>
                <w:color w:val="auto"/>
                <w:kern w:val="0"/>
                <w:sz w:val="21"/>
                <w:szCs w:val="21"/>
                <w:highlight w:val="none"/>
                <w:u w:val="none"/>
                <w:lang w:bidi="en-US"/>
              </w:rPr>
              <w:t>资源开发效率要求</w:t>
            </w:r>
          </w:p>
        </w:tc>
        <w:tc>
          <w:tcPr>
            <w:tcW w:w="27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C46D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default" w:ascii="Times New Roman" w:hAnsi="Times New Roman" w:eastAsia="仿宋" w:cs="Times New Roman"/>
                <w:b w:val="0"/>
                <w:bCs/>
                <w:i w:val="0"/>
                <w:iCs w:val="0"/>
                <w:color w:val="auto"/>
                <w:kern w:val="0"/>
                <w:sz w:val="21"/>
                <w:szCs w:val="21"/>
                <w:highlight w:val="none"/>
                <w:u w:val="none"/>
                <w:lang w:val="en-US" w:eastAsia="zh-CN" w:bidi="ar"/>
              </w:rPr>
              <w:t>执行安顺市紫云县资源开发利用效率普适性要求。</w:t>
            </w:r>
          </w:p>
        </w:tc>
        <w:tc>
          <w:tcPr>
            <w:tcW w:w="775"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44115BC">
            <w:pPr>
              <w:keepNext w:val="0"/>
              <w:keepLines w:val="0"/>
              <w:pageBreakBefore w:val="0"/>
              <w:widowControl/>
              <w:shd w:val="clear"/>
              <w:kinsoku/>
              <w:wordWrap/>
              <w:overflowPunct/>
              <w:topLinePunct w:val="0"/>
              <w:autoSpaceDE/>
              <w:autoSpaceDN/>
              <w:bidi w:val="0"/>
              <w:adjustRightInd w:val="0"/>
              <w:snapToGrid w:val="0"/>
              <w:spacing w:line="240" w:lineRule="auto"/>
              <w:ind w:firstLine="420" w:firstLineChars="200"/>
              <w:jc w:val="left"/>
              <w:textAlignment w:val="center"/>
              <w:rPr>
                <w:rFonts w:hint="default" w:ascii="Times New Roman" w:hAnsi="Times New Roman" w:eastAsia="仿宋" w:cs="Times New Roman"/>
                <w:b w:val="0"/>
                <w:bCs/>
                <w:color w:val="auto"/>
                <w:kern w:val="0"/>
                <w:sz w:val="21"/>
                <w:szCs w:val="21"/>
                <w:highlight w:val="none"/>
                <w:u w:val="none"/>
                <w:lang w:val="en-US" w:eastAsia="zh-CN" w:bidi="ar-SA"/>
              </w:rPr>
            </w:pPr>
            <w:r>
              <w:rPr>
                <w:rFonts w:hint="eastAsia" w:ascii="Times New Roman" w:hAnsi="Times New Roman" w:eastAsia="仿宋" w:cs="Times New Roman"/>
                <w:b w:val="0"/>
                <w:bCs/>
                <w:color w:val="auto"/>
                <w:kern w:val="0"/>
                <w:sz w:val="21"/>
                <w:szCs w:val="21"/>
                <w:highlight w:val="none"/>
                <w:u w:val="none"/>
                <w:lang w:val="en-US" w:eastAsia="zh-CN" w:bidi="en-US"/>
              </w:rPr>
              <w:t>三线划定结果及</w:t>
            </w:r>
            <w:r>
              <w:rPr>
                <w:rFonts w:hint="default" w:ascii="Times New Roman" w:hAnsi="Times New Roman" w:eastAsia="仿宋" w:cs="Times New Roman"/>
                <w:b w:val="0"/>
                <w:bCs/>
                <w:color w:val="auto"/>
                <w:kern w:val="0"/>
                <w:sz w:val="21"/>
                <w:szCs w:val="21"/>
                <w:highlight w:val="none"/>
                <w:u w:val="none"/>
                <w:lang w:val="en-US" w:eastAsia="zh-CN" w:bidi="en-US"/>
              </w:rPr>
              <w:t>贵州省普适性要求</w:t>
            </w:r>
            <w:r>
              <w:rPr>
                <w:rFonts w:hint="eastAsia" w:ascii="Times New Roman" w:hAnsi="Times New Roman" w:eastAsia="仿宋" w:cs="Times New Roman"/>
                <w:b w:val="0"/>
                <w:bCs/>
                <w:color w:val="auto"/>
                <w:kern w:val="0"/>
                <w:sz w:val="21"/>
                <w:szCs w:val="21"/>
                <w:highlight w:val="none"/>
                <w:u w:val="none"/>
                <w:lang w:val="en-US" w:eastAsia="zh-CN" w:bidi="en-US"/>
              </w:rPr>
              <w:t>。</w:t>
            </w:r>
          </w:p>
        </w:tc>
      </w:tr>
    </w:tbl>
    <w:p w14:paraId="545C368E">
      <w:pPr>
        <w:bidi w:val="0"/>
        <w:rPr>
          <w:rFonts w:hint="default" w:ascii="Times New Roman" w:hAnsi="Times New Roman" w:eastAsia="仿宋" w:cs="Times New Roman"/>
          <w:lang w:val="en-US" w:eastAsia="zh-CN"/>
        </w:rPr>
      </w:pPr>
    </w:p>
    <w:sectPr>
      <w:pgSz w:w="16838" w:h="11906" w:orient="landscape"/>
      <w:pgMar w:top="1800" w:right="1440" w:bottom="1800" w:left="144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89B9606-42DD-4150-9EC9-60A72F93FFCD}"/>
  </w:font>
  <w:font w:name="黑体">
    <w:panose1 w:val="02010609060101010101"/>
    <w:charset w:val="86"/>
    <w:family w:val="auto"/>
    <w:pitch w:val="default"/>
    <w:sig w:usb0="800002BF" w:usb1="38CF7CFA" w:usb2="00000016" w:usb3="00000000" w:csb0="00040001" w:csb1="00000000"/>
    <w:embedRegular r:id="rId2" w:fontKey="{5258624B-0345-45A0-B0F2-0D1F80623F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CFE4393-8E4D-490B-AE3A-D6CFC9ADD0B7}"/>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4" w:fontKey="{E5F2CA02-FE9C-47E9-81E5-E075A7582013}"/>
  </w:font>
  <w:font w:name="仿宋_GB2312">
    <w:altName w:val="仿宋"/>
    <w:panose1 w:val="02010609030101010101"/>
    <w:charset w:val="86"/>
    <w:family w:val="modern"/>
    <w:pitch w:val="default"/>
    <w:sig w:usb0="00000000" w:usb1="00000000" w:usb2="00000000" w:usb3="00000000" w:csb0="00040000" w:csb1="00000000"/>
    <w:embedRegular r:id="rId5" w:fontKey="{8DE54234-F97D-416B-AB3B-6A800A653DF3}"/>
  </w:font>
  <w:font w:name="方正小标宋简体">
    <w:panose1 w:val="02010600010101010101"/>
    <w:charset w:val="86"/>
    <w:family w:val="auto"/>
    <w:pitch w:val="default"/>
    <w:sig w:usb0="00000001" w:usb1="080E0000" w:usb2="00000000" w:usb3="00000000" w:csb0="00040000" w:csb1="00000000"/>
    <w:embedRegular r:id="rId6" w:fontKey="{4525F21E-720F-4FB9-82BD-1E34DD256A32}"/>
  </w:font>
  <w:font w:name="楷体_GB2312">
    <w:altName w:val="楷体"/>
    <w:panose1 w:val="02010609030101010101"/>
    <w:charset w:val="86"/>
    <w:family w:val="modern"/>
    <w:pitch w:val="default"/>
    <w:sig w:usb0="00000000" w:usb1="00000000" w:usb2="00000000" w:usb3="00000000" w:csb0="00040000" w:csb1="00000000"/>
    <w:embedRegular r:id="rId7" w:fontKey="{F89A75D2-CBDE-469D-8E8E-48722AAD7605}"/>
  </w:font>
  <w:font w:name="方正小标宋_GBK">
    <w:altName w:val="微软雅黑"/>
    <w:panose1 w:val="03000509000000000000"/>
    <w:charset w:val="86"/>
    <w:family w:val="auto"/>
    <w:pitch w:val="default"/>
    <w:sig w:usb0="00000000" w:usb1="00000000" w:usb2="00000000" w:usb3="00000000" w:csb0="00040000" w:csb1="00000000"/>
    <w:embedRegular r:id="rId8" w:fontKey="{6B1727FF-45CA-433D-8A2B-A59D7A964767}"/>
  </w:font>
  <w:font w:name="Arial Unicode MS">
    <w:altName w:val="宋体"/>
    <w:panose1 w:val="020B0604020202020204"/>
    <w:charset w:val="86"/>
    <w:family w:val="swiss"/>
    <w:pitch w:val="default"/>
    <w:sig w:usb0="00000000" w:usb1="00000000" w:usb2="0000003F" w:usb3="00000000" w:csb0="603F01FF" w:csb1="FFFF0000"/>
    <w:embedRegular r:id="rId9" w:fontKey="{7A4EC08A-62C7-499D-A5BA-597136C92393}"/>
  </w:font>
  <w:font w:name="微软雅黑">
    <w:panose1 w:val="020B0503020204020204"/>
    <w:charset w:val="86"/>
    <w:family w:val="auto"/>
    <w:pitch w:val="default"/>
    <w:sig w:usb0="80000287" w:usb1="2ACF3C50" w:usb2="00000016" w:usb3="00000000" w:csb0="0004001F" w:csb1="00000000"/>
    <w:embedRegular r:id="rId10" w:fontKey="{98EBBF91-3019-4B76-A7A0-CB9FE39EED1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77FC7">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836295" cy="2476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3629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8A40A">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9.5pt;width:65.85pt;mso-position-horizontal:outside;mso-position-horizontal-relative:margin;z-index:251659264;mso-width-relative:page;mso-height-relative:page;" filled="f" stroked="f" coordsize="21600,21600" o:gfxdata="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X1lr9QAAAAEAQAADwAAAAAAAAABACAAAAAiAAAAZHJzL2Rvd25yZXYueG1sUEsB&#10;AhQAFAAAAAgAh07iQLo0vwgyAgAAVQQAAA4AAAAAAAAAAQAgAAAAIwEAAGRycy9lMm9Eb2MueG1s&#10;UEsFBgAAAAAGAAYAWQEAAMcFAAAAAA==&#10;">
              <v:fill on="f" focussize="0,0"/>
              <v:stroke on="f" weight="0.5pt"/>
              <v:imagedata o:title=""/>
              <o:lock v:ext="edit" aspectratio="f"/>
              <v:textbox inset="0mm,0mm,0mm,0mm">
                <w:txbxContent>
                  <w:p w14:paraId="5EF8A40A">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1E88">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EABCD">
                          <w:pPr>
                            <w:pStyle w:val="9"/>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53EABCD">
                    <w:pPr>
                      <w:pStyle w:val="9"/>
                      <w:ind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E8B29">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803910" cy="2368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803910"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E3BF9">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65pt;width:63.3pt;mso-position-horizontal:outside;mso-position-horizontal-relative:margin;z-index:251660288;mso-width-relative:page;mso-height-relative:page;" filled="f" stroked="f" coordsize="21600,21600" o:gfxdata="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lgUkc1AAAAAQBAAAPAAAAAAAAAAEAIAAAACIAAABkcnMvZG93bnJldi54bWxQSwEC&#10;FAAUAAAACACHTuJAOmkuCDECAABXBAAADgAAAAAAAAABACAAAAAjAQAAZHJzL2Uyb0RvYy54bWxQ&#10;SwUGAAAAAAYABgBZAQAAxgUAAAAA&#10;">
              <v:fill on="f" focussize="0,0"/>
              <v:stroke on="f" weight="0.5pt"/>
              <v:imagedata o:title=""/>
              <o:lock v:ext="edit" aspectratio="f"/>
              <v:textbox inset="0mm,0mm,0mm,0mm">
                <w:txbxContent>
                  <w:p w14:paraId="4A2E3BF9">
                    <w:pPr>
                      <w:pStyle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36D69">
    <w:pPr>
      <w:pStyle w:val="9"/>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15D6A">
                          <w:pPr>
                            <w:pStyle w:val="9"/>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D015D6A">
                    <w:pPr>
                      <w:pStyle w:val="9"/>
                      <w:ind w:firstLine="280" w:firstLine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13E6A">
    <w:pPr>
      <w:pStyle w:val="1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26152"/>
    <w:multiLevelType w:val="singleLevel"/>
    <w:tmpl w:val="E8E26152"/>
    <w:lvl w:ilvl="0" w:tentative="0">
      <w:start w:val="1"/>
      <w:numFmt w:val="decimal"/>
      <w:lvlText w:val="%1."/>
      <w:lvlJc w:val="left"/>
      <w:pPr>
        <w:tabs>
          <w:tab w:val="left" w:pos="312"/>
        </w:tabs>
      </w:pPr>
    </w:lvl>
  </w:abstractNum>
  <w:abstractNum w:abstractNumId="1">
    <w:nsid w:val="50CD1844"/>
    <w:multiLevelType w:val="multilevel"/>
    <w:tmpl w:val="50CD1844"/>
    <w:lvl w:ilvl="0" w:tentative="0">
      <w:start w:val="1"/>
      <w:numFmt w:val="decimal"/>
      <w:suff w:val="nothing"/>
      <w:lvlText w:val="%1."/>
      <w:lvlJc w:val="left"/>
      <w:pPr>
        <w:ind w:left="0" w:firstLine="0"/>
      </w:pPr>
      <w:rPr>
        <w:rFonts w:hint="eastAsia"/>
      </w:rPr>
    </w:lvl>
    <w:lvl w:ilvl="1" w:tentative="0">
      <w:start w:val="1"/>
      <w:numFmt w:val="decimal"/>
      <w:pStyle w:val="2"/>
      <w:lvlText w:val="%1.%2."/>
      <w:lvlJc w:val="left"/>
      <w:pPr>
        <w:ind w:left="0" w:firstLine="0"/>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OTg2MjVjY2ZlZWJlMGJjNzUxYjhlZWQzNmMxZWEifQ=="/>
  </w:docVars>
  <w:rsids>
    <w:rsidRoot w:val="00574E46"/>
    <w:rsid w:val="00020110"/>
    <w:rsid w:val="0031535E"/>
    <w:rsid w:val="00562CC9"/>
    <w:rsid w:val="00574E46"/>
    <w:rsid w:val="008079C2"/>
    <w:rsid w:val="00E80F8E"/>
    <w:rsid w:val="00F077F5"/>
    <w:rsid w:val="01086C64"/>
    <w:rsid w:val="012A6BDB"/>
    <w:rsid w:val="0156177E"/>
    <w:rsid w:val="01F77735"/>
    <w:rsid w:val="02060C6E"/>
    <w:rsid w:val="02092C94"/>
    <w:rsid w:val="02361A88"/>
    <w:rsid w:val="02451FAA"/>
    <w:rsid w:val="02731536"/>
    <w:rsid w:val="0292127A"/>
    <w:rsid w:val="02980103"/>
    <w:rsid w:val="02A36C44"/>
    <w:rsid w:val="02BF09F6"/>
    <w:rsid w:val="033755DF"/>
    <w:rsid w:val="033E4BBF"/>
    <w:rsid w:val="03A82039"/>
    <w:rsid w:val="03AD16B4"/>
    <w:rsid w:val="041A2F36"/>
    <w:rsid w:val="045D1075"/>
    <w:rsid w:val="04785EAF"/>
    <w:rsid w:val="04C66C1A"/>
    <w:rsid w:val="04E377CC"/>
    <w:rsid w:val="053A4F12"/>
    <w:rsid w:val="05C900E3"/>
    <w:rsid w:val="05FE7A06"/>
    <w:rsid w:val="067508F8"/>
    <w:rsid w:val="067D155B"/>
    <w:rsid w:val="06B86A37"/>
    <w:rsid w:val="075D5C97"/>
    <w:rsid w:val="07C5140B"/>
    <w:rsid w:val="07CD52D1"/>
    <w:rsid w:val="07EC4BEA"/>
    <w:rsid w:val="081B54CF"/>
    <w:rsid w:val="08404F2B"/>
    <w:rsid w:val="08EB4EA1"/>
    <w:rsid w:val="092354B3"/>
    <w:rsid w:val="09F77C68"/>
    <w:rsid w:val="0AF5476F"/>
    <w:rsid w:val="0BE363A0"/>
    <w:rsid w:val="0C2D4E65"/>
    <w:rsid w:val="0C48085D"/>
    <w:rsid w:val="0C740855"/>
    <w:rsid w:val="0CAC0DEC"/>
    <w:rsid w:val="0CAE576B"/>
    <w:rsid w:val="0D3122B2"/>
    <w:rsid w:val="0D51729D"/>
    <w:rsid w:val="0D5867A2"/>
    <w:rsid w:val="0E0A4BA1"/>
    <w:rsid w:val="0E545297"/>
    <w:rsid w:val="0E547C70"/>
    <w:rsid w:val="0E6A4ABA"/>
    <w:rsid w:val="0E8A0CB9"/>
    <w:rsid w:val="0EDC703A"/>
    <w:rsid w:val="0F0912CC"/>
    <w:rsid w:val="0F16079E"/>
    <w:rsid w:val="0F296723"/>
    <w:rsid w:val="0F66417F"/>
    <w:rsid w:val="0F823522"/>
    <w:rsid w:val="0F987405"/>
    <w:rsid w:val="0FB651A5"/>
    <w:rsid w:val="0FD7617F"/>
    <w:rsid w:val="0FFD09AE"/>
    <w:rsid w:val="10122CEE"/>
    <w:rsid w:val="10140C8A"/>
    <w:rsid w:val="109D5B2F"/>
    <w:rsid w:val="110E6769"/>
    <w:rsid w:val="113E5D8A"/>
    <w:rsid w:val="11EA48C7"/>
    <w:rsid w:val="11FA7F03"/>
    <w:rsid w:val="12296A3A"/>
    <w:rsid w:val="12541D09"/>
    <w:rsid w:val="125E6FCE"/>
    <w:rsid w:val="128338A8"/>
    <w:rsid w:val="12955B8D"/>
    <w:rsid w:val="12A82965"/>
    <w:rsid w:val="12AB2FBE"/>
    <w:rsid w:val="130C25E4"/>
    <w:rsid w:val="130D3C66"/>
    <w:rsid w:val="13260671"/>
    <w:rsid w:val="132E255A"/>
    <w:rsid w:val="13573AC8"/>
    <w:rsid w:val="135C62F1"/>
    <w:rsid w:val="13716932"/>
    <w:rsid w:val="13C70351"/>
    <w:rsid w:val="14A81E98"/>
    <w:rsid w:val="14EF7AC7"/>
    <w:rsid w:val="15437E13"/>
    <w:rsid w:val="15790924"/>
    <w:rsid w:val="159348F7"/>
    <w:rsid w:val="159644BE"/>
    <w:rsid w:val="159F344E"/>
    <w:rsid w:val="15A5462A"/>
    <w:rsid w:val="15DB629E"/>
    <w:rsid w:val="15EC4007"/>
    <w:rsid w:val="168D0971"/>
    <w:rsid w:val="169A1CB5"/>
    <w:rsid w:val="16AA639C"/>
    <w:rsid w:val="16BE1D2A"/>
    <w:rsid w:val="172378DE"/>
    <w:rsid w:val="174340FA"/>
    <w:rsid w:val="17805F9B"/>
    <w:rsid w:val="17B539E4"/>
    <w:rsid w:val="17C022D8"/>
    <w:rsid w:val="17E07B9B"/>
    <w:rsid w:val="17EA76D9"/>
    <w:rsid w:val="181B22BC"/>
    <w:rsid w:val="18313D8C"/>
    <w:rsid w:val="1864257A"/>
    <w:rsid w:val="18842C1C"/>
    <w:rsid w:val="188F6751"/>
    <w:rsid w:val="189D12B1"/>
    <w:rsid w:val="18B47BE3"/>
    <w:rsid w:val="18FB236F"/>
    <w:rsid w:val="197113F3"/>
    <w:rsid w:val="19AF087B"/>
    <w:rsid w:val="1A1968A2"/>
    <w:rsid w:val="1A2B05FE"/>
    <w:rsid w:val="1A5003B0"/>
    <w:rsid w:val="1A7016AA"/>
    <w:rsid w:val="1A734CF7"/>
    <w:rsid w:val="1A840CB2"/>
    <w:rsid w:val="1AE80C2A"/>
    <w:rsid w:val="1B324BB2"/>
    <w:rsid w:val="1B6B4FA4"/>
    <w:rsid w:val="1B9E6C46"/>
    <w:rsid w:val="1B9F7CA6"/>
    <w:rsid w:val="1BD400F7"/>
    <w:rsid w:val="1BEF3676"/>
    <w:rsid w:val="1BF41663"/>
    <w:rsid w:val="1BFA1C6D"/>
    <w:rsid w:val="1BFE4A94"/>
    <w:rsid w:val="1C33065F"/>
    <w:rsid w:val="1C4E77C9"/>
    <w:rsid w:val="1C640AAF"/>
    <w:rsid w:val="1C6A3ED7"/>
    <w:rsid w:val="1CC205EC"/>
    <w:rsid w:val="1CF30371"/>
    <w:rsid w:val="1D2D3883"/>
    <w:rsid w:val="1D3B032C"/>
    <w:rsid w:val="1D956D35"/>
    <w:rsid w:val="1D9F2A4D"/>
    <w:rsid w:val="1DD56C7D"/>
    <w:rsid w:val="1E2F7187"/>
    <w:rsid w:val="1E6D581F"/>
    <w:rsid w:val="1E707ECB"/>
    <w:rsid w:val="1E7A2AF8"/>
    <w:rsid w:val="1ED01529"/>
    <w:rsid w:val="1F3D3B25"/>
    <w:rsid w:val="1F5570C1"/>
    <w:rsid w:val="1F672950"/>
    <w:rsid w:val="1F707A57"/>
    <w:rsid w:val="200E4D09"/>
    <w:rsid w:val="20CC62D2"/>
    <w:rsid w:val="20D12777"/>
    <w:rsid w:val="20F003E8"/>
    <w:rsid w:val="210777C5"/>
    <w:rsid w:val="210A7A37"/>
    <w:rsid w:val="210B4D68"/>
    <w:rsid w:val="213A031C"/>
    <w:rsid w:val="2164183D"/>
    <w:rsid w:val="217E1DB6"/>
    <w:rsid w:val="219914E7"/>
    <w:rsid w:val="21A244F3"/>
    <w:rsid w:val="21B24DBD"/>
    <w:rsid w:val="21D756B7"/>
    <w:rsid w:val="21F7620D"/>
    <w:rsid w:val="22471FB8"/>
    <w:rsid w:val="225C7718"/>
    <w:rsid w:val="22647E87"/>
    <w:rsid w:val="22665141"/>
    <w:rsid w:val="2277734E"/>
    <w:rsid w:val="227855A0"/>
    <w:rsid w:val="22B45EAC"/>
    <w:rsid w:val="23137077"/>
    <w:rsid w:val="237644F1"/>
    <w:rsid w:val="237C10C0"/>
    <w:rsid w:val="24014C67"/>
    <w:rsid w:val="245B0CD5"/>
    <w:rsid w:val="24A85EE5"/>
    <w:rsid w:val="24B84BB9"/>
    <w:rsid w:val="250515AA"/>
    <w:rsid w:val="25636F8B"/>
    <w:rsid w:val="25CF407D"/>
    <w:rsid w:val="25E76599"/>
    <w:rsid w:val="26027F25"/>
    <w:rsid w:val="26526108"/>
    <w:rsid w:val="2685203A"/>
    <w:rsid w:val="26BE379D"/>
    <w:rsid w:val="26EC030B"/>
    <w:rsid w:val="274D128B"/>
    <w:rsid w:val="277B4C39"/>
    <w:rsid w:val="27802801"/>
    <w:rsid w:val="281D62A2"/>
    <w:rsid w:val="28771E56"/>
    <w:rsid w:val="289357A5"/>
    <w:rsid w:val="28CD1A76"/>
    <w:rsid w:val="28F811E9"/>
    <w:rsid w:val="28FA2F61"/>
    <w:rsid w:val="290D27BA"/>
    <w:rsid w:val="29361D11"/>
    <w:rsid w:val="298217B5"/>
    <w:rsid w:val="299407E6"/>
    <w:rsid w:val="29AF561F"/>
    <w:rsid w:val="29F045FD"/>
    <w:rsid w:val="2A873116"/>
    <w:rsid w:val="2A926617"/>
    <w:rsid w:val="2AD13C1E"/>
    <w:rsid w:val="2AEA2DB3"/>
    <w:rsid w:val="2AEC6B2B"/>
    <w:rsid w:val="2B363EE8"/>
    <w:rsid w:val="2B4029D3"/>
    <w:rsid w:val="2BF13CCD"/>
    <w:rsid w:val="2BFC27CD"/>
    <w:rsid w:val="2C923702"/>
    <w:rsid w:val="2CA00D0E"/>
    <w:rsid w:val="2D8946DA"/>
    <w:rsid w:val="2DC42D22"/>
    <w:rsid w:val="2E100D83"/>
    <w:rsid w:val="2E19220C"/>
    <w:rsid w:val="2E4514C5"/>
    <w:rsid w:val="2E672799"/>
    <w:rsid w:val="2EEF50DD"/>
    <w:rsid w:val="2F363900"/>
    <w:rsid w:val="2F9D4288"/>
    <w:rsid w:val="2FCC0CD9"/>
    <w:rsid w:val="2FCC29AF"/>
    <w:rsid w:val="31181CFC"/>
    <w:rsid w:val="312406A1"/>
    <w:rsid w:val="313C3D20"/>
    <w:rsid w:val="315E02E1"/>
    <w:rsid w:val="3166515D"/>
    <w:rsid w:val="318444C8"/>
    <w:rsid w:val="31871454"/>
    <w:rsid w:val="31B934DF"/>
    <w:rsid w:val="320B7DBF"/>
    <w:rsid w:val="3216448E"/>
    <w:rsid w:val="322D17D7"/>
    <w:rsid w:val="32DF6F75"/>
    <w:rsid w:val="32F347CF"/>
    <w:rsid w:val="32F551B5"/>
    <w:rsid w:val="33034261"/>
    <w:rsid w:val="331F55C4"/>
    <w:rsid w:val="334D4483"/>
    <w:rsid w:val="336E761C"/>
    <w:rsid w:val="338A0FFE"/>
    <w:rsid w:val="3393097F"/>
    <w:rsid w:val="33A61841"/>
    <w:rsid w:val="33BB5E90"/>
    <w:rsid w:val="33C87A09"/>
    <w:rsid w:val="33D64A34"/>
    <w:rsid w:val="33F049DD"/>
    <w:rsid w:val="344421C8"/>
    <w:rsid w:val="344A6670"/>
    <w:rsid w:val="34F94B2D"/>
    <w:rsid w:val="34FF407A"/>
    <w:rsid w:val="35352E7D"/>
    <w:rsid w:val="3537535E"/>
    <w:rsid w:val="35392D32"/>
    <w:rsid w:val="35431A3E"/>
    <w:rsid w:val="3560640E"/>
    <w:rsid w:val="356D2C96"/>
    <w:rsid w:val="358205D2"/>
    <w:rsid w:val="368A03D9"/>
    <w:rsid w:val="36B87A7C"/>
    <w:rsid w:val="36FE72C1"/>
    <w:rsid w:val="373A29CC"/>
    <w:rsid w:val="373D2DFA"/>
    <w:rsid w:val="37436FF7"/>
    <w:rsid w:val="378A0690"/>
    <w:rsid w:val="37B95FE7"/>
    <w:rsid w:val="37DB64F4"/>
    <w:rsid w:val="38295D87"/>
    <w:rsid w:val="382A0C93"/>
    <w:rsid w:val="384B29B7"/>
    <w:rsid w:val="388B4469"/>
    <w:rsid w:val="38B9775E"/>
    <w:rsid w:val="38CB261E"/>
    <w:rsid w:val="38F36683"/>
    <w:rsid w:val="38F56527"/>
    <w:rsid w:val="391757BF"/>
    <w:rsid w:val="396041AE"/>
    <w:rsid w:val="396C7089"/>
    <w:rsid w:val="39A57B6D"/>
    <w:rsid w:val="39A90F1D"/>
    <w:rsid w:val="39A916B7"/>
    <w:rsid w:val="39EA35CB"/>
    <w:rsid w:val="3A993951"/>
    <w:rsid w:val="3B4C2CCE"/>
    <w:rsid w:val="3BED15CB"/>
    <w:rsid w:val="3C265C15"/>
    <w:rsid w:val="3C683B38"/>
    <w:rsid w:val="3C6A3D54"/>
    <w:rsid w:val="3C727817"/>
    <w:rsid w:val="3CCC3B12"/>
    <w:rsid w:val="3CE04016"/>
    <w:rsid w:val="3CEB7850"/>
    <w:rsid w:val="3DC10BD0"/>
    <w:rsid w:val="3DE91351"/>
    <w:rsid w:val="3E4F1D73"/>
    <w:rsid w:val="3E6F6D3C"/>
    <w:rsid w:val="3EAF3E76"/>
    <w:rsid w:val="3EFE69D5"/>
    <w:rsid w:val="3F6A406B"/>
    <w:rsid w:val="3FEC4A80"/>
    <w:rsid w:val="40563201"/>
    <w:rsid w:val="40617873"/>
    <w:rsid w:val="406805AA"/>
    <w:rsid w:val="4084115C"/>
    <w:rsid w:val="40A953F2"/>
    <w:rsid w:val="40BB5042"/>
    <w:rsid w:val="40D423DC"/>
    <w:rsid w:val="40FC1DAD"/>
    <w:rsid w:val="41CC2DBB"/>
    <w:rsid w:val="41D50279"/>
    <w:rsid w:val="41F4296A"/>
    <w:rsid w:val="421B63C3"/>
    <w:rsid w:val="421C37EA"/>
    <w:rsid w:val="424741EF"/>
    <w:rsid w:val="425C055C"/>
    <w:rsid w:val="42C749B7"/>
    <w:rsid w:val="42E12896"/>
    <w:rsid w:val="43170066"/>
    <w:rsid w:val="432E070E"/>
    <w:rsid w:val="434F3ABD"/>
    <w:rsid w:val="43AE222B"/>
    <w:rsid w:val="440A3726"/>
    <w:rsid w:val="442073EE"/>
    <w:rsid w:val="44B442C3"/>
    <w:rsid w:val="44C55076"/>
    <w:rsid w:val="44C6668D"/>
    <w:rsid w:val="453B44DF"/>
    <w:rsid w:val="456357E4"/>
    <w:rsid w:val="45793E0E"/>
    <w:rsid w:val="459C13E6"/>
    <w:rsid w:val="45A02A00"/>
    <w:rsid w:val="45E5204E"/>
    <w:rsid w:val="461035B2"/>
    <w:rsid w:val="4614088C"/>
    <w:rsid w:val="463E737E"/>
    <w:rsid w:val="465E6DFC"/>
    <w:rsid w:val="467B467D"/>
    <w:rsid w:val="47267382"/>
    <w:rsid w:val="47592105"/>
    <w:rsid w:val="47726EE6"/>
    <w:rsid w:val="479F5347"/>
    <w:rsid w:val="47B9472C"/>
    <w:rsid w:val="47C87B80"/>
    <w:rsid w:val="484E277B"/>
    <w:rsid w:val="48842A7C"/>
    <w:rsid w:val="48EE7ABB"/>
    <w:rsid w:val="48FA08C5"/>
    <w:rsid w:val="4913561C"/>
    <w:rsid w:val="492E6109"/>
    <w:rsid w:val="49382AE4"/>
    <w:rsid w:val="497A4E6B"/>
    <w:rsid w:val="49A24A0C"/>
    <w:rsid w:val="4A5D0A54"/>
    <w:rsid w:val="4A6602C8"/>
    <w:rsid w:val="4A7A0268"/>
    <w:rsid w:val="4A7C0765"/>
    <w:rsid w:val="4AB459C0"/>
    <w:rsid w:val="4AC42881"/>
    <w:rsid w:val="4B1E436D"/>
    <w:rsid w:val="4B272E08"/>
    <w:rsid w:val="4B375A08"/>
    <w:rsid w:val="4B412672"/>
    <w:rsid w:val="4B4B6AFE"/>
    <w:rsid w:val="4B5034F8"/>
    <w:rsid w:val="4B8B7843"/>
    <w:rsid w:val="4BE11211"/>
    <w:rsid w:val="4C2E3DE8"/>
    <w:rsid w:val="4C921D09"/>
    <w:rsid w:val="4CCC3A0C"/>
    <w:rsid w:val="4CEA0599"/>
    <w:rsid w:val="4D0A5BEE"/>
    <w:rsid w:val="4D406FB3"/>
    <w:rsid w:val="4D700A9E"/>
    <w:rsid w:val="4D8F52CB"/>
    <w:rsid w:val="4DC32EEE"/>
    <w:rsid w:val="4E0E3D13"/>
    <w:rsid w:val="4E115752"/>
    <w:rsid w:val="4E233D62"/>
    <w:rsid w:val="4E5433A3"/>
    <w:rsid w:val="4E85621C"/>
    <w:rsid w:val="4E98162F"/>
    <w:rsid w:val="4F2D21AA"/>
    <w:rsid w:val="4F5959D6"/>
    <w:rsid w:val="4F5F48E4"/>
    <w:rsid w:val="4FB37368"/>
    <w:rsid w:val="4FD35CB4"/>
    <w:rsid w:val="4FEA3ADA"/>
    <w:rsid w:val="50A815FE"/>
    <w:rsid w:val="50F25D3C"/>
    <w:rsid w:val="50F53B41"/>
    <w:rsid w:val="51424D5F"/>
    <w:rsid w:val="51427D50"/>
    <w:rsid w:val="515E50B1"/>
    <w:rsid w:val="515F3303"/>
    <w:rsid w:val="519C6DCF"/>
    <w:rsid w:val="51CB2747"/>
    <w:rsid w:val="51EF7E0A"/>
    <w:rsid w:val="523A78CD"/>
    <w:rsid w:val="525902C9"/>
    <w:rsid w:val="53890B0C"/>
    <w:rsid w:val="53A2229D"/>
    <w:rsid w:val="53A70F92"/>
    <w:rsid w:val="53D564E7"/>
    <w:rsid w:val="53E37D6A"/>
    <w:rsid w:val="53E75832"/>
    <w:rsid w:val="53F90DCC"/>
    <w:rsid w:val="540463E4"/>
    <w:rsid w:val="54212AF2"/>
    <w:rsid w:val="545D3677"/>
    <w:rsid w:val="54932024"/>
    <w:rsid w:val="54B72F87"/>
    <w:rsid w:val="54D23DEC"/>
    <w:rsid w:val="54DB4B8C"/>
    <w:rsid w:val="54F93BA0"/>
    <w:rsid w:val="55013EA6"/>
    <w:rsid w:val="5563713A"/>
    <w:rsid w:val="55985036"/>
    <w:rsid w:val="55A51501"/>
    <w:rsid w:val="55E62245"/>
    <w:rsid w:val="55E92A2C"/>
    <w:rsid w:val="560600B8"/>
    <w:rsid w:val="566B274A"/>
    <w:rsid w:val="56AD09F7"/>
    <w:rsid w:val="57C727CD"/>
    <w:rsid w:val="57DE5033"/>
    <w:rsid w:val="580C37E6"/>
    <w:rsid w:val="584C476A"/>
    <w:rsid w:val="586506CB"/>
    <w:rsid w:val="587D0513"/>
    <w:rsid w:val="591470C9"/>
    <w:rsid w:val="598A738C"/>
    <w:rsid w:val="5A276F81"/>
    <w:rsid w:val="5A736072"/>
    <w:rsid w:val="5AE34A3E"/>
    <w:rsid w:val="5AF53E73"/>
    <w:rsid w:val="5B2B4256"/>
    <w:rsid w:val="5B3C0BF4"/>
    <w:rsid w:val="5B5C32A2"/>
    <w:rsid w:val="5B7C4881"/>
    <w:rsid w:val="5BC61C71"/>
    <w:rsid w:val="5BF362D8"/>
    <w:rsid w:val="5C4E5BE4"/>
    <w:rsid w:val="5C7D2111"/>
    <w:rsid w:val="5CAE4E65"/>
    <w:rsid w:val="5D092F30"/>
    <w:rsid w:val="5D5A0E23"/>
    <w:rsid w:val="5D8C08B4"/>
    <w:rsid w:val="5DC50992"/>
    <w:rsid w:val="5E1E7092"/>
    <w:rsid w:val="5E2109BA"/>
    <w:rsid w:val="5E386234"/>
    <w:rsid w:val="5E870876"/>
    <w:rsid w:val="5F426012"/>
    <w:rsid w:val="5F5875E4"/>
    <w:rsid w:val="5F62370B"/>
    <w:rsid w:val="5F8F1738"/>
    <w:rsid w:val="5FB10D12"/>
    <w:rsid w:val="60206354"/>
    <w:rsid w:val="60216D06"/>
    <w:rsid w:val="60264FF8"/>
    <w:rsid w:val="603E5124"/>
    <w:rsid w:val="604F4E8B"/>
    <w:rsid w:val="6051475F"/>
    <w:rsid w:val="607E12CC"/>
    <w:rsid w:val="60BC4315"/>
    <w:rsid w:val="61135EB8"/>
    <w:rsid w:val="611F2AAF"/>
    <w:rsid w:val="613A1697"/>
    <w:rsid w:val="61461DEA"/>
    <w:rsid w:val="6163626B"/>
    <w:rsid w:val="618B1868"/>
    <w:rsid w:val="618C4A8A"/>
    <w:rsid w:val="61E244DE"/>
    <w:rsid w:val="61FC06FB"/>
    <w:rsid w:val="624F2C18"/>
    <w:rsid w:val="62634C1E"/>
    <w:rsid w:val="62CB13E7"/>
    <w:rsid w:val="62DE1443"/>
    <w:rsid w:val="62EC678F"/>
    <w:rsid w:val="62FD472A"/>
    <w:rsid w:val="633B5253"/>
    <w:rsid w:val="635FEB9C"/>
    <w:rsid w:val="645A4E70"/>
    <w:rsid w:val="64A86918"/>
    <w:rsid w:val="64BB2AEF"/>
    <w:rsid w:val="64C41234"/>
    <w:rsid w:val="64CC6AAA"/>
    <w:rsid w:val="65827169"/>
    <w:rsid w:val="65B710DE"/>
    <w:rsid w:val="66106E6A"/>
    <w:rsid w:val="668E57B6"/>
    <w:rsid w:val="66F26DF6"/>
    <w:rsid w:val="673F370C"/>
    <w:rsid w:val="67C4064C"/>
    <w:rsid w:val="681872C2"/>
    <w:rsid w:val="68192BEF"/>
    <w:rsid w:val="681F1498"/>
    <w:rsid w:val="6871173F"/>
    <w:rsid w:val="68835D26"/>
    <w:rsid w:val="68BF2482"/>
    <w:rsid w:val="691C0536"/>
    <w:rsid w:val="696A1B32"/>
    <w:rsid w:val="696C008B"/>
    <w:rsid w:val="697E11A1"/>
    <w:rsid w:val="6983277D"/>
    <w:rsid w:val="69CE2D33"/>
    <w:rsid w:val="69DA57C5"/>
    <w:rsid w:val="69EE301F"/>
    <w:rsid w:val="6A7F45BF"/>
    <w:rsid w:val="6A9F07BD"/>
    <w:rsid w:val="6AAB72C0"/>
    <w:rsid w:val="6AC768A4"/>
    <w:rsid w:val="6AF24D91"/>
    <w:rsid w:val="6B1C477C"/>
    <w:rsid w:val="6B6317EA"/>
    <w:rsid w:val="6B695D29"/>
    <w:rsid w:val="6B881251"/>
    <w:rsid w:val="6B962A84"/>
    <w:rsid w:val="6B9F6CC6"/>
    <w:rsid w:val="6BA260C0"/>
    <w:rsid w:val="6BC85664"/>
    <w:rsid w:val="6C040F0E"/>
    <w:rsid w:val="6C403237"/>
    <w:rsid w:val="6CC22712"/>
    <w:rsid w:val="6D9B526C"/>
    <w:rsid w:val="6DD717B3"/>
    <w:rsid w:val="6E020FA9"/>
    <w:rsid w:val="6E1A6AD8"/>
    <w:rsid w:val="6E4753F3"/>
    <w:rsid w:val="6E6E0BD2"/>
    <w:rsid w:val="6E787E6D"/>
    <w:rsid w:val="6E846963"/>
    <w:rsid w:val="6F082DD5"/>
    <w:rsid w:val="6F221057"/>
    <w:rsid w:val="6F291EEA"/>
    <w:rsid w:val="6F3129FD"/>
    <w:rsid w:val="6F570827"/>
    <w:rsid w:val="6F63000B"/>
    <w:rsid w:val="6F765A86"/>
    <w:rsid w:val="6FEA24DA"/>
    <w:rsid w:val="6FFF2D83"/>
    <w:rsid w:val="70023460"/>
    <w:rsid w:val="701A47EF"/>
    <w:rsid w:val="705A140E"/>
    <w:rsid w:val="70DA64AD"/>
    <w:rsid w:val="70EC042A"/>
    <w:rsid w:val="714D0F73"/>
    <w:rsid w:val="71A52B5D"/>
    <w:rsid w:val="71F40E38"/>
    <w:rsid w:val="729D3834"/>
    <w:rsid w:val="72F65A06"/>
    <w:rsid w:val="730C5156"/>
    <w:rsid w:val="732452B0"/>
    <w:rsid w:val="732950C8"/>
    <w:rsid w:val="735A4347"/>
    <w:rsid w:val="7379604F"/>
    <w:rsid w:val="737D05E6"/>
    <w:rsid w:val="73A4009E"/>
    <w:rsid w:val="73BE7F06"/>
    <w:rsid w:val="73DB0AB8"/>
    <w:rsid w:val="744E5768"/>
    <w:rsid w:val="74BD1F21"/>
    <w:rsid w:val="74BF1CC4"/>
    <w:rsid w:val="74C432FA"/>
    <w:rsid w:val="74E044A9"/>
    <w:rsid w:val="755842F0"/>
    <w:rsid w:val="756B311C"/>
    <w:rsid w:val="75CC7BB9"/>
    <w:rsid w:val="75EA4FE2"/>
    <w:rsid w:val="760A04D7"/>
    <w:rsid w:val="76393C5C"/>
    <w:rsid w:val="763F67C0"/>
    <w:rsid w:val="76E539FB"/>
    <w:rsid w:val="776E2C70"/>
    <w:rsid w:val="778F4537"/>
    <w:rsid w:val="77A26CE9"/>
    <w:rsid w:val="77AB3A64"/>
    <w:rsid w:val="78034139"/>
    <w:rsid w:val="781E0F73"/>
    <w:rsid w:val="782A7918"/>
    <w:rsid w:val="78350138"/>
    <w:rsid w:val="786170B2"/>
    <w:rsid w:val="78AC47D1"/>
    <w:rsid w:val="78CD2A29"/>
    <w:rsid w:val="790B26DB"/>
    <w:rsid w:val="793F3EAA"/>
    <w:rsid w:val="7951680C"/>
    <w:rsid w:val="79780B57"/>
    <w:rsid w:val="79982FA7"/>
    <w:rsid w:val="79C47BB2"/>
    <w:rsid w:val="7A4D39CA"/>
    <w:rsid w:val="7A846E66"/>
    <w:rsid w:val="7A9D6AC7"/>
    <w:rsid w:val="7AE2272C"/>
    <w:rsid w:val="7B450F0D"/>
    <w:rsid w:val="7B480718"/>
    <w:rsid w:val="7B75617B"/>
    <w:rsid w:val="7BA44BAE"/>
    <w:rsid w:val="7C3F2687"/>
    <w:rsid w:val="7C6F2DB4"/>
    <w:rsid w:val="7CA91B14"/>
    <w:rsid w:val="7D105EF2"/>
    <w:rsid w:val="7D146DB4"/>
    <w:rsid w:val="7D887A92"/>
    <w:rsid w:val="7D8F1690"/>
    <w:rsid w:val="7D9A72EE"/>
    <w:rsid w:val="7E1150D6"/>
    <w:rsid w:val="7E12157A"/>
    <w:rsid w:val="7E355268"/>
    <w:rsid w:val="7E9059CF"/>
    <w:rsid w:val="7EFB0260"/>
    <w:rsid w:val="7F2226B9"/>
    <w:rsid w:val="7F345520"/>
    <w:rsid w:val="7F5636E8"/>
    <w:rsid w:val="7F7D6F1A"/>
    <w:rsid w:val="7FDD5366"/>
    <w:rsid w:val="BF53DD07"/>
    <w:rsid w:val="FBFFF2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spacing w:beforeAutospacing="1" w:afterAutospacing="1"/>
      <w:jc w:val="left"/>
      <w:outlineLvl w:val="0"/>
    </w:pPr>
    <w:rPr>
      <w:rFonts w:hint="eastAsia" w:ascii="宋体" w:hAnsi="宋体"/>
      <w:b/>
      <w:bCs/>
      <w:kern w:val="44"/>
      <w:sz w:val="48"/>
      <w:szCs w:val="48"/>
    </w:rPr>
  </w:style>
  <w:style w:type="paragraph" w:styleId="2">
    <w:name w:val="heading 2"/>
    <w:basedOn w:val="1"/>
    <w:next w:val="1"/>
    <w:autoRedefine/>
    <w:qFormat/>
    <w:uiPriority w:val="9"/>
    <w:pPr>
      <w:keepNext/>
      <w:keepLines/>
      <w:numPr>
        <w:ilvl w:val="1"/>
        <w:numId w:val="1"/>
      </w:numPr>
      <w:outlineLvl w:val="1"/>
    </w:pPr>
    <w:rPr>
      <w:rFonts w:ascii="Calibri Light" w:hAnsi="Calibri Light"/>
      <w:b/>
      <w:bCs/>
      <w:sz w:val="32"/>
      <w:szCs w:val="32"/>
    </w:rPr>
  </w:style>
  <w:style w:type="paragraph" w:styleId="4">
    <w:name w:val="heading 4"/>
    <w:basedOn w:val="1"/>
    <w:next w:val="1"/>
    <w:autoRedefine/>
    <w:qFormat/>
    <w:uiPriority w:val="9"/>
    <w:pPr>
      <w:keepNext/>
      <w:keepLines/>
      <w:spacing w:line="374" w:lineRule="auto"/>
      <w:outlineLvl w:val="3"/>
    </w:pPr>
    <w:rPr>
      <w:rFonts w:ascii="Arial" w:hAnsi="Arial" w:eastAsia="黑体"/>
      <w:b/>
      <w:bCs/>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1"/>
    <w:autoRedefine/>
    <w:qFormat/>
    <w:uiPriority w:val="0"/>
    <w:pPr>
      <w:spacing w:after="120"/>
    </w:pPr>
  </w:style>
  <w:style w:type="paragraph" w:styleId="7">
    <w:name w:val="Plain Text"/>
    <w:basedOn w:val="1"/>
    <w:autoRedefine/>
    <w:unhideWhenUsed/>
    <w:qFormat/>
    <w:uiPriority w:val="99"/>
    <w:rPr>
      <w:rFonts w:ascii="宋体" w:hAnsi="Courier New" w:cs="Courier New"/>
      <w:szCs w:val="21"/>
    </w:rPr>
  </w:style>
  <w:style w:type="paragraph" w:styleId="8">
    <w:name w:val="Balloon Text"/>
    <w:basedOn w:val="1"/>
    <w:link w:val="22"/>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autoRedefine/>
    <w:qFormat/>
    <w:uiPriority w:val="0"/>
  </w:style>
  <w:style w:type="paragraph" w:styleId="12">
    <w:name w:val="Normal (Web)"/>
    <w:basedOn w:val="1"/>
    <w:autoRedefine/>
    <w:unhideWhenUsed/>
    <w:qFormat/>
    <w:uiPriority w:val="99"/>
    <w:pPr>
      <w:spacing w:before="100" w:beforeAutospacing="1" w:after="100" w:afterAutospacing="1"/>
      <w:jc w:val="left"/>
    </w:pPr>
    <w:rPr>
      <w:rFonts w:ascii="宋体" w:hAnsi="宋体" w:cs="宋体"/>
      <w:kern w:val="0"/>
      <w:sz w:val="24"/>
    </w:rPr>
  </w:style>
  <w:style w:type="paragraph" w:styleId="13">
    <w:name w:val="Body Text First Indent"/>
    <w:basedOn w:val="6"/>
    <w:autoRedefine/>
    <w:qFormat/>
    <w:uiPriority w:val="0"/>
    <w:pPr>
      <w:ind w:firstLine="100" w:firstLineChars="1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annotation reference"/>
    <w:basedOn w:val="16"/>
    <w:autoRedefine/>
    <w:qFormat/>
    <w:uiPriority w:val="0"/>
    <w:rPr>
      <w:sz w:val="21"/>
      <w:szCs w:val="21"/>
    </w:rPr>
  </w:style>
  <w:style w:type="paragraph" w:customStyle="1" w:styleId="19">
    <w:name w:val="正文-公1"/>
    <w:basedOn w:val="1"/>
    <w:next w:val="7"/>
    <w:qFormat/>
    <w:uiPriority w:val="0"/>
    <w:pPr>
      <w:ind w:firstLine="200" w:firstLineChars="200"/>
    </w:pPr>
  </w:style>
  <w:style w:type="character" w:customStyle="1" w:styleId="20">
    <w:name w:val="font61"/>
    <w:autoRedefine/>
    <w:qFormat/>
    <w:uiPriority w:val="0"/>
    <w:rPr>
      <w:rFonts w:hint="eastAsia" w:ascii="宋体" w:hAnsi="宋体" w:eastAsia="宋体" w:cs="宋体"/>
      <w:color w:val="000000"/>
      <w:sz w:val="22"/>
      <w:szCs w:val="22"/>
      <w:u w:val="none"/>
    </w:rPr>
  </w:style>
  <w:style w:type="paragraph" w:customStyle="1" w:styleId="21">
    <w:name w:val="WPSOffice手动目录 1"/>
    <w:autoRedefine/>
    <w:qFormat/>
    <w:uiPriority w:val="0"/>
    <w:rPr>
      <w:rFonts w:ascii="Calibri" w:hAnsi="Calibri" w:eastAsia="宋体" w:cs="Times New Roman"/>
      <w:lang w:val="en-US" w:eastAsia="zh-CN" w:bidi="ar-SA"/>
    </w:rPr>
  </w:style>
  <w:style w:type="character" w:customStyle="1" w:styleId="22">
    <w:name w:val="批注框文本 Char"/>
    <w:basedOn w:val="16"/>
    <w:link w:val="8"/>
    <w:autoRedefine/>
    <w:qFormat/>
    <w:uiPriority w:val="0"/>
    <w:rPr>
      <w:rFonts w:ascii="Calibri" w:hAnsi="Calibri"/>
      <w:kern w:val="2"/>
      <w:sz w:val="18"/>
      <w:szCs w:val="18"/>
    </w:rPr>
  </w:style>
  <w:style w:type="character" w:customStyle="1" w:styleId="23">
    <w:name w:val="font11"/>
    <w:basedOn w:val="16"/>
    <w:qFormat/>
    <w:uiPriority w:val="0"/>
    <w:rPr>
      <w:rFonts w:hint="eastAsia" w:ascii="仿宋" w:hAnsi="仿宋" w:eastAsia="仿宋" w:cs="仿宋"/>
      <w:b/>
      <w:bCs/>
      <w:color w:val="000000"/>
      <w:sz w:val="20"/>
      <w:szCs w:val="20"/>
      <w:u w:val="none"/>
    </w:rPr>
  </w:style>
  <w:style w:type="character" w:customStyle="1" w:styleId="24">
    <w:name w:val="font21"/>
    <w:basedOn w:val="16"/>
    <w:qFormat/>
    <w:uiPriority w:val="0"/>
    <w:rPr>
      <w:rFonts w:hint="eastAsia" w:ascii="宋体" w:hAnsi="宋体" w:eastAsia="宋体" w:cs="宋体"/>
      <w:color w:val="000000"/>
      <w:sz w:val="22"/>
      <w:szCs w:val="22"/>
      <w:u w:val="none"/>
    </w:rPr>
  </w:style>
  <w:style w:type="character" w:customStyle="1" w:styleId="25">
    <w:name w:val="font31"/>
    <w:basedOn w:val="16"/>
    <w:qFormat/>
    <w:uiPriority w:val="0"/>
    <w:rPr>
      <w:rFonts w:hint="eastAsia" w:ascii="宋体" w:hAnsi="宋体" w:eastAsia="宋体" w:cs="宋体"/>
      <w:color w:val="000000"/>
      <w:sz w:val="21"/>
      <w:szCs w:val="21"/>
      <w:u w:val="none"/>
    </w:rPr>
  </w:style>
  <w:style w:type="character" w:customStyle="1" w:styleId="26">
    <w:name w:val="font51"/>
    <w:basedOn w:val="16"/>
    <w:qFormat/>
    <w:uiPriority w:val="0"/>
    <w:rPr>
      <w:rFonts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21622</Words>
  <Characters>23424</Characters>
  <Lines>258</Lines>
  <Paragraphs>72</Paragraphs>
  <TotalTime>25</TotalTime>
  <ScaleCrop>false</ScaleCrop>
  <LinksUpToDate>false</LinksUpToDate>
  <CharactersWithSpaces>23468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2024-12-05T19:19:00Z</dcterms:created>
  <dc:creator>Administrator</dc:creator>
  <cp:lastModifiedBy>娃娃鱼</cp:lastModifiedBy>
  <dcterms:modified xsi:type="dcterms:W3CDTF">2025-07-15T00:50:17Z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9CAAE31D753E40A0B8161DF03B098B67_13</vt:lpwstr>
  </property>
  <property fmtid="{D5CDD505-2E9C-101B-9397-08002B2CF9AE}" pid="4" name="KSOTemplateDocerSaveRecord">
    <vt:lpwstr>eyJoZGlkIjoiMDBlNWZkM2FiYjFlNzU0YzYwZjk5NGRmNTFhM2U4YTgiLCJ1c2VySWQiOiIzMzk4ODMxMzUifQ==</vt:lpwstr>
  </property>
</Properties>
</file>